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Положение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об обучении и развитии персонала организации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Настоящее  Положение разработано в соответствии с разделом IX Трудового кодекса   Российской  Федерации  с  целью  установить  общие  требования  к планированию, организации и осуществлению   обучения   сотрудников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В Положении определяются цель, задачи, силы и средства, способы организации и порядок финансирования профессиональной подготовки персонала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, а также обязанности ответственных должностных лиц по ее организации.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1. Основные положения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1.1. Цель обучения — формирование и развитие профессиональных знаний, навыков и умений персонала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до уровня, соответствующего требованиям должностной инструкции.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1.2. Задачи обучения персонала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овладение вновь принятыми 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сотрудниками минимально необходимым уровнем знаний, навыков и умений для успешного выполнения обязанностей по замещаемой должности;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обеспечение конкурентоспособности персонала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 через совершенствование профессиональных знаний и умений в соответствии с требованиями времени;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подготовка из числа сотрудников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внутреннего резерва кандидатов на замещение вышестоящих должностей.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1.3. Обучение 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проводится двумя способами: внутреннее и внешнее.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Внутреннее обучение организуется и проводится непосредственно 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своими силами. Для этого в компании организуются учебные группы, для которых проводятся лекции с участием сотрудников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и приглашенных преподавателей. Также некоторым сотрудникам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может быть предложено повысить свой уровень профессиональных знаний самостоятельно с использованием информационных, обучающих, контролирующих и тестирующих компьютерных систем, аудио- и видеоматериалов, предоставляемых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Внешнее обучение осуществляется путем направления сотрудников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за счет компании в учебные заведения, тренинговые центры, на специализированные курсы.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2. Профессиональная подготовка (обучение)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2.1. Профессиональная подготовка (обучение) сотрудников осуществляется в зависимости от потребностей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2.2. Каждый вновь принятый сотрудник обязан пройти внутреннее обучение с участием уполномоченного сотрудника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либо приглашенного преподавателя и быть аттестованным непосредственным руководителем.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2.3. В случае необходимости повышения квалификации, переподготовки, переориентации сотруднику(ам) 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планируется и организуется соответствующее обучение.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Планирование обучения возлагается на </w:t>
      </w:r>
      <w:r w:rsidDel="00000000" w:rsidR="00000000" w:rsidRPr="00000000">
        <w:rPr>
          <w:i w:val="1"/>
          <w:rtl w:val="0"/>
        </w:rPr>
        <w:t xml:space="preserve">менеджера по персоналу</w:t>
      </w:r>
      <w:r w:rsidDel="00000000" w:rsidR="00000000" w:rsidRPr="00000000">
        <w:rPr>
          <w:rtl w:val="0"/>
        </w:rPr>
        <w:t xml:space="preserve">. Уполномоченные лица составляют план и график обучения, списки сотрудников, направляемых на обучение, подготавливают документы в бухгалтерию для выделения средств на обучение.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2.4. План и график обучения, списки сотрудников, направляемых на обучение, документы для выделения средств на обучение должны быть одобрены руководителем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2.5. По завершении обучения сотрудники обязаны сдать квалификационные экзамены в месте прохождения обучения и предоставить в </w:t>
      </w:r>
      <w:r w:rsidDel="00000000" w:rsidR="00000000" w:rsidRPr="00000000">
        <w:rPr>
          <w:i w:val="1"/>
          <w:rtl w:val="0"/>
        </w:rPr>
        <w:t xml:space="preserve">ООО «Светлый путь» </w:t>
      </w:r>
      <w:r w:rsidDel="00000000" w:rsidR="00000000" w:rsidRPr="00000000">
        <w:rPr>
          <w:rtl w:val="0"/>
        </w:rPr>
        <w:t xml:space="preserve">документы, подтверждающие прохождение обучения и сдачу экзаменов.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2.6. Кандидат, направленный на внешнее обучение, заключает гражданско-правовой договор с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на повышение квалификации без отрыва от производства. Заключаемый договор должен содержать наименование сторон, указание на конкретную профессию, специальность, квалификацию, приобретаемую обучаемым, обязанность кандидата пройти обучение и в соответствии с полученной специальностью и квалификацией проработать по трудовому договору с работодателем в течение срока, устанавливаемого договором на повышение квалификации, а также иные условия, определяемые соглашением сторон. Договор заключается в письменной форме в двух экземплярах.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2.7. Гражданско-правовой договор на повышение квалификации является дополнительным к трудовому договору и регулируется трудовым законодательством и иными актами, содержащими нормы трудового договора. В случае если обучаемый по окончании обучения без уважительных причин не выполняет свои обязательства по договору, в том числе не приступает к работе, он по требованию работодателя возмещает понесенные работодателем расходы в связи с обучением.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3. Расходы на профессиональную подготовку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3.1. Расходы на организацию планового профессионального обучения и разработку учебно-методических материалов включаются в смету расходов на год.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3.2. Расходы на организацию внепланового профессионального обучения включаются в смету расходов на очередной месяц.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3.3. Оплата мероприятий профессионального обучения осуществляется на основании утвержденного бюджета денежных средств на месяц в порядке, установленном в </w:t>
      </w:r>
      <w:r w:rsidDel="00000000" w:rsidR="00000000" w:rsidRPr="00000000">
        <w:rPr>
          <w:i w:val="1"/>
          <w:rtl w:val="0"/>
        </w:rPr>
        <w:t xml:space="preserve">ООО «Светлый путь»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