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Акт приёма-передачи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банковской гарантии № 123 от 10 мая 2017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Санкт-Петербург                                                         </w:t>
        <w:tab/>
        <w:t xml:space="preserve">                                          17 мая 2017 года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Общество с ограниченной ответственностью “Расцвет” в лице Генерального директора Иванова Ивана Ивановича, действующего на основании Устава, с одной стороны, передал, а Бюджетное Спортивная детская юношеская школа олимпийского резерва резерва “Аллюр”, в лице Директора Петрова Петра Петровича, действующего на основании Устава, с другой стороны, в дальнейшем именуемые - “Стороны”, приняло следующие документы: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5.67800301558054"/>
        <w:gridCol w:w="2698.0519349974875"/>
        <w:gridCol w:w="2554.0278103534934"/>
        <w:gridCol w:w="1257.8106885575473"/>
        <w:gridCol w:w="2049.9433740995146"/>
        <w:tblGridChange w:id="0">
          <w:tblGrid>
            <w:gridCol w:w="465.67800301558054"/>
            <w:gridCol w:w="2698.0519349974875"/>
            <w:gridCol w:w="2554.0278103534934"/>
            <w:gridCol w:w="1257.8106885575473"/>
            <w:gridCol w:w="2049.9433740995146"/>
          </w:tblGrid>
        </w:tblGridChange>
      </w:tblGrid>
      <w:tr>
        <w:trPr>
          <w:trHeight w:val="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документа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и дата документа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оригинал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или копия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листов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банковская гарантия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123 от 10 мая 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оригинал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Документ составлен в двух экземплярах, имеющих равную юридическую силу для каждой из Сторон. Стороны по составу и содержанию вышеуказанных документов претензий не имеют.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Передал документы:                                       </w:t>
        <w:tab/>
        <w:t xml:space="preserve">                                Принял документы: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_______________/И.И. Иванов                                                             ____________/П.П. Петров  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