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Декларация о соответствии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участника открытого конкурса требованиям, установленным в соответствии с пунктами 3-9 части 1 статьи 31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Настоящим [</w:t>
      </w:r>
      <w:r>
        <w:rPr>
          <w:rFonts w:hint="default" w:ascii="Times New Roman" w:hAnsi="Times New Roman" w:eastAsia="serif" w:cs="Times New Roman"/>
          <w:b/>
          <w:i w:val="0"/>
          <w:caps w:val="0"/>
          <w:color w:val="22272F"/>
          <w:spacing w:val="0"/>
          <w:sz w:val="24"/>
          <w:szCs w:val="24"/>
          <w:shd w:val="clear" w:fill="FFFFFF"/>
        </w:rPr>
        <w:t>полное наименование организации - участника закупки, ОГРН, ИНН, местонахождение и адрес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] (далее - участник), подавая заявку на участие в проводимом [</w:t>
      </w:r>
      <w:r>
        <w:rPr>
          <w:rFonts w:hint="default" w:ascii="Times New Roman" w:hAnsi="Times New Roman" w:eastAsia="serif" w:cs="Times New Roman"/>
          <w:b/>
          <w:i w:val="0"/>
          <w:caps w:val="0"/>
          <w:color w:val="22272F"/>
          <w:spacing w:val="0"/>
          <w:sz w:val="24"/>
          <w:szCs w:val="24"/>
          <w:shd w:val="clear" w:fill="FFFFFF"/>
        </w:rPr>
        <w:t>наименование заказчика, осуществляющего закупку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] открытом конкурсе [</w:t>
      </w:r>
      <w:r>
        <w:rPr>
          <w:rFonts w:hint="default" w:ascii="Times New Roman" w:hAnsi="Times New Roman" w:eastAsia="serif" w:cs="Times New Roman"/>
          <w:b/>
          <w:i w:val="0"/>
          <w:caps w:val="0"/>
          <w:color w:val="22272F"/>
          <w:spacing w:val="0"/>
          <w:sz w:val="24"/>
          <w:szCs w:val="24"/>
          <w:shd w:val="clear" w:fill="FFFFFF"/>
        </w:rPr>
        <w:t>предмет закупки, ее номер в единой информационной системе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], подтверждает свое соответствие требованиям, установленным в соответствии с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"/document/70353464/entry/3113"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пунктами 3-9 части 1 статьи 31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Закон N 44-ФЗ):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1) в отношении участника не проводится ликвидация и не принято решение арбитражного суда о признании его несостоятельным (банкротом) и об открытии конкурсного производства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"/document/70353464/entry/3113"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п. 3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2) на дату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"/document/12125267/entry/0"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подачи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заявки на участие в закупке деятельность участника не приостано</w:t>
      </w:r>
      <w:bookmarkStart w:id="0" w:name="_GoBack"/>
      <w:bookmarkEnd w:id="0"/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влена в порядке, установленном Кодексом Российской Федерации об административных правонарушениях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"/document/70353464/entry/3114"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п. 4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3) у участника закупки отсутствуют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 в размере более 25 % балансовой стоимости активов участника по данным бухгалтерской отчетности за последний отчетный период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"/document/70353464/entry/3115"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п. 5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4) у руководителя, членов коллегиального исполнительного органа, лица, исполняющего функции единоличного исполнительного органа, главного бухгалтера юридического лица - участника закупки отсутствуют судимости за преступления в сфере экономики и (или) преступления, предусмотренные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"/document/10108000/entry/289"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статьями 289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"/document/10108000/entry/290"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290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"/document/10108000/entry/291"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291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"/document/10108000/entry/2911"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291.1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Уголовного кодекса Российской Федерации, в отношении этих лиц не применено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административное наказание в виде дисквалификации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"/document/70353464/entry/3117"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п. 7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5) участник в течение двух лет до момента подачи заявки на участие в закупке не привлекался к административной ответственности за совершение административного правонарушения, предусмотренного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"/document/12125267/entry/1928"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статьей 19.28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Кодекса Российской Федерации об административных правонарушениях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"/document/70353464/entry/3117"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п. 7.1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6) участник закупки обладает исключительными правами на результаты интеллектуальной деятельности, права на которые приобретает заказчик в связи с исполнением контракта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"/document/70353464/entry/3118"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п. 8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7) между участником и заказчиком отсутствует конфликт интересов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instrText xml:space="preserve"> HYPERLINK "http://ivo.garant.ru/" \l "/document/70353464/entry/3119" </w:instrTex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п. 9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[</w:t>
      </w:r>
      <w:r>
        <w:rPr>
          <w:rFonts w:hint="default" w:ascii="Times New Roman" w:hAnsi="Times New Roman" w:eastAsia="serif" w:cs="Times New Roman"/>
          <w:b/>
          <w:i w:val="0"/>
          <w:caps w:val="0"/>
          <w:color w:val="22272F"/>
          <w:spacing w:val="0"/>
          <w:sz w:val="24"/>
          <w:szCs w:val="24"/>
          <w:shd w:val="clear" w:fill="FFFFFF"/>
        </w:rPr>
        <w:t>должность, подпись, инициалы, фамилия уполномоченного лица, печать (при наличии)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]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906" w:bottom="1440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3072"/>
    <w:rsid w:val="759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2019-10-25T11:43:00Z</dcterms:created>
  <dc:creator>Редактор</dc:creator>
  <cp:lastModifiedBy>Редактор</cp:lastModifiedBy>
  <dcterms:modified xsi:type="dcterms:W3CDTF">2019-10-25T11:44:30Z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