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contextualSpacing w:val="0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Приказ об утверждении</w:t>
      </w:r>
    </w:p>
    <w:p>
      <w:pPr>
        <w:spacing w:after="0" w:line="360" w:lineRule="auto"/>
        <w:contextualSpacing w:val="0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Положения об аттестации</w:t>
      </w:r>
    </w:p>
    <w:p>
      <w:pPr>
        <w:spacing w:after="0" w:line="360" w:lineRule="auto"/>
        <w:contextualSpacing w:val="0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(образец заполнения)</w:t>
      </w:r>
    </w:p>
    <w:p>
      <w:pPr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 </w:t>
      </w:r>
    </w:p>
    <w:p>
      <w:pPr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Arial" w:hAnsi="Arial" w:eastAsia="Arial" w:cs="Arial"/>
          <w:b/>
          <w:color w:val="252525"/>
          <w:sz w:val="21"/>
          <w:szCs w:val="21"/>
          <w:highlight w:val="white"/>
          <w:rtl w:val="0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</w:r>
    </w:p>
    <w:p>
      <w:pPr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(</w:t>
      </w:r>
      <w:r>
        <w:rPr>
          <w:rFonts w:ascii="Arial" w:hAnsi="Arial" w:eastAsia="Arial" w:cs="Arial"/>
          <w:b/>
          <w:color w:val="252525"/>
          <w:sz w:val="21"/>
          <w:szCs w:val="21"/>
          <w:highlight w:val="white"/>
          <w:rtl w:val="0"/>
        </w:rPr>
        <w:t>ГБОУ ДОД СДЮСШОР "АЛЛЮР"</w:t>
      </w:r>
      <w:r>
        <w:rPr>
          <w:rFonts w:ascii="Times New Roman" w:hAnsi="Times New Roman" w:eastAsia="Times New Roman" w:cs="Times New Roman"/>
          <w:b/>
          <w:sz w:val="21"/>
          <w:szCs w:val="21"/>
          <w:rtl w:val="0"/>
        </w:rPr>
        <w:t>)</w:t>
      </w:r>
    </w:p>
    <w:p>
      <w:pPr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 </w:t>
      </w:r>
    </w:p>
    <w:p>
      <w:pPr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ПРИКАЗ</w:t>
      </w:r>
    </w:p>
    <w:p>
      <w:pPr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 </w:t>
      </w:r>
    </w:p>
    <w:p>
      <w:pPr>
        <w:spacing w:after="0" w:line="312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Дата 20.05.</w:t>
      </w:r>
      <w:r>
        <w:rPr>
          <w:rFonts w:ascii="Times New Roman" w:hAnsi="Times New Roman" w:eastAsia="Times New Roman" w:cs="Times New Roman"/>
          <w:sz w:val="21"/>
          <w:szCs w:val="21"/>
          <w:rtl w:val="0"/>
          <w:lang w:val="ru-RU"/>
        </w:rPr>
        <w:t>2019</w:t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  N 123</w:t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ab/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ab/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ab/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ab/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ab/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ab/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ab/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ab/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ab/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ab/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>Москва</w:t>
      </w:r>
    </w:p>
    <w:p>
      <w:pPr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 </w:t>
      </w:r>
    </w:p>
    <w:p>
      <w:pPr>
        <w:spacing w:after="0" w:line="312" w:lineRule="auto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Об утверждении Положения о проведении аттестации </w:t>
      </w:r>
    </w:p>
    <w:p>
      <w:pPr>
        <w:spacing w:after="0" w:line="312" w:lineRule="auto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работников </w:t>
      </w:r>
      <w:r>
        <w:rPr>
          <w:rFonts w:ascii="Arial" w:hAnsi="Arial" w:eastAsia="Arial" w:cs="Arial"/>
          <w:color w:val="252525"/>
          <w:sz w:val="21"/>
          <w:szCs w:val="21"/>
          <w:highlight w:val="white"/>
          <w:rtl w:val="0"/>
        </w:rPr>
        <w:t>ГБОУ ДОД СДЮСШОР "АЛЛЮР"</w:t>
      </w:r>
    </w:p>
    <w:p>
      <w:pPr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spacing w:after="0" w:line="240" w:lineRule="auto"/>
        <w:contextualSpacing w:val="0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 </w:t>
      </w:r>
    </w:p>
    <w:p>
      <w:pPr>
        <w:spacing w:after="0" w:line="312" w:lineRule="auto"/>
        <w:ind w:firstLine="547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В связи с предстоящим изменением в системе оплаты труда и для определения уровня квалификации работников путем их аттестации</w:t>
      </w:r>
    </w:p>
    <w:p>
      <w:pPr>
        <w:spacing w:after="0" w:line="312" w:lineRule="auto"/>
        <w:ind w:firstLine="547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 </w:t>
      </w:r>
    </w:p>
    <w:p>
      <w:pPr>
        <w:spacing w:after="0" w:line="312" w:lineRule="auto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ПРИКАЗЫВАЮ:</w:t>
      </w:r>
    </w:p>
    <w:p>
      <w:pPr>
        <w:spacing w:after="0" w:line="312" w:lineRule="auto"/>
        <w:ind w:firstLine="547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 </w:t>
      </w:r>
    </w:p>
    <w:p>
      <w:pPr>
        <w:spacing w:after="0" w:line="312" w:lineRule="auto"/>
        <w:ind w:firstLine="547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1. Утвердить Положение о проведении аттестации (далее - Положение) и ввести его в действие с 20.05.</w:t>
      </w:r>
      <w:r>
        <w:rPr>
          <w:rFonts w:ascii="Times New Roman" w:hAnsi="Times New Roman" w:eastAsia="Times New Roman" w:cs="Times New Roman"/>
          <w:sz w:val="21"/>
          <w:szCs w:val="21"/>
          <w:rtl w:val="0"/>
          <w:lang w:val="ru-RU"/>
        </w:rPr>
        <w:t>2019</w:t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>.</w:t>
      </w:r>
    </w:p>
    <w:p>
      <w:pPr>
        <w:spacing w:after="0" w:line="312" w:lineRule="auto"/>
        <w:ind w:firstLine="547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2. Начальнику отдела кадров Александровой А.А. в срок до 2</w:t>
      </w:r>
      <w:r>
        <w:rPr>
          <w:rFonts w:ascii="Times New Roman" w:hAnsi="Times New Roman" w:eastAsia="Times New Roman" w:cs="Times New Roman"/>
          <w:sz w:val="21"/>
          <w:szCs w:val="21"/>
          <w:rtl w:val="0"/>
          <w:lang w:val="ru-RU"/>
        </w:rPr>
        <w:t>4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1"/>
          <w:szCs w:val="21"/>
          <w:rtl w:val="0"/>
        </w:rPr>
        <w:t>.05.</w:t>
      </w:r>
      <w:r>
        <w:rPr>
          <w:rFonts w:ascii="Times New Roman" w:hAnsi="Times New Roman" w:eastAsia="Times New Roman" w:cs="Times New Roman"/>
          <w:sz w:val="21"/>
          <w:szCs w:val="21"/>
          <w:rtl w:val="0"/>
          <w:lang w:val="ru-RU"/>
        </w:rPr>
        <w:t>2019</w:t>
      </w: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 ознакомить работников под роспись с Положением.</w:t>
      </w:r>
    </w:p>
    <w:p>
      <w:pPr>
        <w:spacing w:after="0" w:line="312" w:lineRule="auto"/>
        <w:ind w:firstLine="547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3. Контроль исполнения приказа оставляю за собой.</w:t>
      </w:r>
    </w:p>
    <w:p>
      <w:pPr>
        <w:spacing w:after="0" w:line="312" w:lineRule="auto"/>
        <w:ind w:firstLine="547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 </w:t>
      </w:r>
    </w:p>
    <w:p>
      <w:pPr>
        <w:spacing w:after="0" w:line="312" w:lineRule="auto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Приложение: Положение о проведении аттестации и приложение к нему, всего на 5 л.</w:t>
      </w:r>
    </w:p>
    <w:p>
      <w:pPr>
        <w:spacing w:after="0" w:line="312" w:lineRule="auto"/>
        <w:ind w:firstLine="547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 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12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Директор     Иванов И.И.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12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 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12" w:lineRule="auto"/>
        <w:ind w:left="0" w:right="0" w:firstLine="0"/>
        <w:contextualSpacing w:val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>С приказом ознакомлен: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12" w:lineRule="auto"/>
        <w:ind w:left="0" w:right="0" w:firstLine="0"/>
        <w:contextualSpacing w:val="0"/>
        <w:jc w:val="both"/>
      </w:pPr>
      <w:r>
        <w:rPr>
          <w:rFonts w:ascii="Times New Roman" w:hAnsi="Times New Roman" w:eastAsia="Times New Roman" w:cs="Times New Roman"/>
          <w:sz w:val="21"/>
          <w:szCs w:val="21"/>
          <w:rtl w:val="0"/>
        </w:rPr>
        <w:t xml:space="preserve">Начальник отдела кадров         Александрова А.А. </w:t>
      </w:r>
    </w:p>
    <w:sectPr>
      <w:pgSz w:w="11906" w:h="16838"/>
      <w:pgMar w:top="1134" w:right="850" w:bottom="1134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72744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200" w:line="276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2"/>
      <w:szCs w:val="22"/>
      <w:u w:val="none"/>
      <w:shd w:val="clear" w:fill="auto"/>
      <w:vertAlign w:val="baseline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2019-02-18T09:15:55Z</dcterms:created>
  <dc:creator>Редактор</dc:creator>
  <cp:lastModifiedBy>Редактор</cp:lastModifiedBy>
  <dcterms:modified xsi:type="dcterms:W3CDTF">2019-02-18T09:16:32Z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