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E9C" w:rsidRDefault="00557E9C">
      <w:pPr>
        <w:rPr>
          <w:rFonts w:ascii="Times New Roman" w:hAnsi="Times New Roman"/>
          <w:sz w:val="22"/>
          <w:szCs w:val="22"/>
        </w:rPr>
      </w:pPr>
    </w:p>
    <w:p w:rsidR="00557E9C" w:rsidRDefault="00557E9C">
      <w:pPr>
        <w:rPr>
          <w:rFonts w:ascii="Times New Roman" w:hAnsi="Times New Roman"/>
          <w:sz w:val="22"/>
          <w:szCs w:val="22"/>
        </w:rPr>
      </w:pPr>
    </w:p>
    <w:p w:rsidR="00557E9C" w:rsidRPr="00997005" w:rsidRDefault="00631C7B">
      <w:pPr>
        <w:pStyle w:val="a3"/>
        <w:suppressLineNumbers/>
        <w:jc w:val="center"/>
        <w:rPr>
          <w:sz w:val="22"/>
          <w:szCs w:val="22"/>
          <w:lang w:val="ru-RU"/>
        </w:rPr>
      </w:pPr>
      <w:r w:rsidRPr="00997005">
        <w:rPr>
          <w:rStyle w:val="a5"/>
          <w:sz w:val="22"/>
          <w:szCs w:val="22"/>
          <w:lang w:val="ru-RU"/>
        </w:rPr>
        <w:t>Пояснения к бухгалтерскому балансу ООО «</w:t>
      </w:r>
      <w:r>
        <w:rPr>
          <w:rStyle w:val="a5"/>
          <w:sz w:val="22"/>
          <w:szCs w:val="22"/>
        </w:rPr>
        <w:t>PPT</w:t>
      </w:r>
      <w:r w:rsidRPr="00997005">
        <w:rPr>
          <w:rStyle w:val="a5"/>
          <w:sz w:val="22"/>
          <w:szCs w:val="22"/>
          <w:lang w:val="ru-RU"/>
        </w:rPr>
        <w:t>.</w:t>
      </w:r>
      <w:r>
        <w:rPr>
          <w:rStyle w:val="a5"/>
          <w:sz w:val="22"/>
          <w:szCs w:val="22"/>
        </w:rPr>
        <w:t>RU</w:t>
      </w:r>
      <w:r w:rsidRPr="00997005">
        <w:rPr>
          <w:rStyle w:val="a5"/>
          <w:sz w:val="22"/>
          <w:szCs w:val="22"/>
          <w:lang w:val="ru-RU"/>
        </w:rPr>
        <w:t>» за 202</w:t>
      </w:r>
      <w:r w:rsidR="00997005">
        <w:rPr>
          <w:rStyle w:val="a5"/>
          <w:sz w:val="22"/>
          <w:szCs w:val="22"/>
          <w:lang w:val="ru-RU"/>
        </w:rPr>
        <w:t>1</w:t>
      </w:r>
      <w:r w:rsidRPr="00997005">
        <w:rPr>
          <w:rStyle w:val="a5"/>
          <w:sz w:val="22"/>
          <w:szCs w:val="22"/>
          <w:lang w:val="ru-RU"/>
        </w:rPr>
        <w:t xml:space="preserve"> год</w:t>
      </w:r>
    </w:p>
    <w:p w:rsidR="00557E9C" w:rsidRPr="00997005" w:rsidRDefault="00631C7B">
      <w:pPr>
        <w:pStyle w:val="a3"/>
        <w:suppressLineNumbers/>
        <w:rPr>
          <w:sz w:val="22"/>
          <w:szCs w:val="22"/>
          <w:lang w:val="ru-RU"/>
        </w:rPr>
      </w:pPr>
      <w:r w:rsidRPr="00997005">
        <w:rPr>
          <w:rStyle w:val="a5"/>
          <w:sz w:val="22"/>
          <w:szCs w:val="22"/>
          <w:lang w:val="ru-RU"/>
        </w:rPr>
        <w:t>1. Общие сведения</w:t>
      </w:r>
    </w:p>
    <w:p w:rsidR="00557E9C" w:rsidRPr="00997005" w:rsidRDefault="00631C7B">
      <w:pPr>
        <w:pStyle w:val="a3"/>
        <w:suppressLineNumbers/>
        <w:rPr>
          <w:sz w:val="22"/>
          <w:szCs w:val="22"/>
          <w:lang w:val="ru-RU"/>
        </w:rPr>
      </w:pPr>
      <w:r w:rsidRPr="00997005">
        <w:rPr>
          <w:sz w:val="22"/>
          <w:szCs w:val="22"/>
          <w:lang w:val="ru-RU"/>
        </w:rPr>
        <w:t xml:space="preserve">Общество с ограниченной ответственностью (ООО) </w:t>
      </w:r>
      <w:r w:rsidRPr="00997005">
        <w:rPr>
          <w:rStyle w:val="a5"/>
          <w:sz w:val="22"/>
          <w:szCs w:val="22"/>
          <w:lang w:val="ru-RU"/>
        </w:rPr>
        <w:t>«</w:t>
      </w:r>
      <w:r>
        <w:rPr>
          <w:rStyle w:val="a5"/>
          <w:sz w:val="22"/>
          <w:szCs w:val="22"/>
        </w:rPr>
        <w:t>PPT</w:t>
      </w:r>
      <w:r w:rsidRPr="00997005">
        <w:rPr>
          <w:rStyle w:val="a5"/>
          <w:sz w:val="22"/>
          <w:szCs w:val="22"/>
          <w:lang w:val="ru-RU"/>
        </w:rPr>
        <w:t>.</w:t>
      </w:r>
      <w:r>
        <w:rPr>
          <w:rStyle w:val="a5"/>
          <w:sz w:val="22"/>
          <w:szCs w:val="22"/>
        </w:rPr>
        <w:t>RU</w:t>
      </w:r>
      <w:r w:rsidRPr="00997005">
        <w:rPr>
          <w:rStyle w:val="a5"/>
          <w:sz w:val="22"/>
          <w:szCs w:val="22"/>
          <w:lang w:val="ru-RU"/>
        </w:rPr>
        <w:t>»</w:t>
      </w:r>
      <w:r w:rsidRPr="00997005">
        <w:rPr>
          <w:sz w:val="22"/>
          <w:szCs w:val="22"/>
          <w:lang w:val="ru-RU"/>
        </w:rPr>
        <w:t xml:space="preserve"> зарегистрировано ИФНС № 1 по г. Санкт-Петербургу 29.03.2005. Свидетельство о госрегистрации № 000000000, ИНН 1111111111111111, КПП 22222222222, юридический адрес: г. Санкт-Петербург, проспект Замечательный, 1.</w:t>
      </w:r>
    </w:p>
    <w:p w:rsidR="00557E9C" w:rsidRPr="00997005" w:rsidRDefault="00631C7B">
      <w:pPr>
        <w:pStyle w:val="a3"/>
        <w:suppressLineNumbers/>
        <w:rPr>
          <w:sz w:val="22"/>
          <w:szCs w:val="22"/>
          <w:lang w:val="ru-RU"/>
        </w:rPr>
      </w:pPr>
      <w:r w:rsidRPr="00997005">
        <w:rPr>
          <w:sz w:val="22"/>
          <w:szCs w:val="22"/>
          <w:lang w:val="ru-RU"/>
        </w:rPr>
        <w:t>Бухгалтерский баланс организации был сформиро</w:t>
      </w:r>
      <w:r w:rsidRPr="00997005">
        <w:rPr>
          <w:sz w:val="22"/>
          <w:szCs w:val="22"/>
          <w:lang w:val="ru-RU"/>
        </w:rPr>
        <w:t>ван в соответствии с действующими в Российской Федерации правилами и требованиями бухгалтерского учета и отчетности.</w:t>
      </w:r>
    </w:p>
    <w:p w:rsidR="00557E9C" w:rsidRPr="00997005" w:rsidRDefault="00631C7B">
      <w:pPr>
        <w:numPr>
          <w:ilvl w:val="0"/>
          <w:numId w:val="4"/>
        </w:numPr>
        <w:suppressLineNumbers/>
        <w:spacing w:beforeAutospacing="1" w:afterAutospacing="1"/>
        <w:ind w:left="720" w:hanging="360"/>
        <w:rPr>
          <w:rFonts w:ascii="Times New Roman" w:hAnsi="Times New Roman"/>
          <w:sz w:val="22"/>
          <w:szCs w:val="22"/>
          <w:lang w:val="ru-RU"/>
        </w:rPr>
      </w:pPr>
      <w:r w:rsidRPr="00997005">
        <w:rPr>
          <w:rFonts w:ascii="Times New Roman" w:hAnsi="Times New Roman"/>
          <w:sz w:val="22"/>
          <w:szCs w:val="22"/>
          <w:lang w:val="ru-RU"/>
        </w:rPr>
        <w:t>Уставный капитал организации: 5 000 000 (пять миллионов) рублей, оплачен полностью.</w:t>
      </w:r>
    </w:p>
    <w:p w:rsidR="00557E9C" w:rsidRPr="00997005" w:rsidRDefault="00631C7B">
      <w:pPr>
        <w:numPr>
          <w:ilvl w:val="0"/>
          <w:numId w:val="4"/>
        </w:numPr>
        <w:suppressLineNumbers/>
        <w:spacing w:beforeAutospacing="1" w:afterAutospacing="1"/>
        <w:ind w:left="720" w:hanging="360"/>
        <w:rPr>
          <w:rFonts w:ascii="Times New Roman" w:hAnsi="Times New Roman"/>
          <w:sz w:val="22"/>
          <w:szCs w:val="22"/>
          <w:lang w:val="ru-RU"/>
        </w:rPr>
      </w:pPr>
      <w:r w:rsidRPr="00997005">
        <w:rPr>
          <w:rFonts w:ascii="Times New Roman" w:hAnsi="Times New Roman"/>
          <w:sz w:val="22"/>
          <w:szCs w:val="22"/>
          <w:lang w:val="ru-RU"/>
        </w:rPr>
        <w:t>Количество учредителей: два физических лица О. М. Куроч</w:t>
      </w:r>
      <w:r w:rsidRPr="00997005">
        <w:rPr>
          <w:rFonts w:ascii="Times New Roman" w:hAnsi="Times New Roman"/>
          <w:sz w:val="22"/>
          <w:szCs w:val="22"/>
          <w:lang w:val="ru-RU"/>
        </w:rPr>
        <w:t>кин и И.И. Иванов и одно юридическое лицо ООО «Молоко».</w:t>
      </w:r>
    </w:p>
    <w:p w:rsidR="00557E9C" w:rsidRPr="00997005" w:rsidRDefault="00631C7B">
      <w:pPr>
        <w:numPr>
          <w:ilvl w:val="0"/>
          <w:numId w:val="4"/>
        </w:numPr>
        <w:suppressLineNumbers/>
        <w:spacing w:beforeAutospacing="1" w:afterAutospacing="1"/>
        <w:ind w:left="720" w:hanging="360"/>
        <w:rPr>
          <w:rFonts w:ascii="Times New Roman" w:hAnsi="Times New Roman"/>
          <w:sz w:val="22"/>
          <w:szCs w:val="22"/>
          <w:lang w:val="ru-RU"/>
        </w:rPr>
      </w:pPr>
      <w:r w:rsidRPr="00997005">
        <w:rPr>
          <w:rFonts w:ascii="Times New Roman" w:hAnsi="Times New Roman"/>
          <w:sz w:val="22"/>
          <w:szCs w:val="22"/>
          <w:lang w:val="ru-RU"/>
        </w:rPr>
        <w:t>Основной вид деятельности: переработка молока ОКВЭД 15.51.</w:t>
      </w:r>
    </w:p>
    <w:p w:rsidR="00557E9C" w:rsidRPr="00997005" w:rsidRDefault="00631C7B">
      <w:pPr>
        <w:numPr>
          <w:ilvl w:val="0"/>
          <w:numId w:val="4"/>
        </w:numPr>
        <w:suppressLineNumbers/>
        <w:spacing w:beforeAutospacing="1" w:afterAutospacing="1"/>
        <w:ind w:left="720" w:hanging="360"/>
        <w:rPr>
          <w:rFonts w:ascii="Times New Roman" w:hAnsi="Times New Roman"/>
          <w:sz w:val="22"/>
          <w:szCs w:val="22"/>
          <w:lang w:val="ru-RU"/>
        </w:rPr>
      </w:pPr>
      <w:r w:rsidRPr="00997005">
        <w:rPr>
          <w:rFonts w:ascii="Times New Roman" w:hAnsi="Times New Roman"/>
          <w:sz w:val="22"/>
          <w:szCs w:val="22"/>
          <w:lang w:val="ru-RU"/>
        </w:rPr>
        <w:t>Численность сотрудников по состоянию на 31 декабря 20</w:t>
      </w:r>
      <w:r w:rsidR="00997005">
        <w:rPr>
          <w:rFonts w:ascii="Times New Roman" w:hAnsi="Times New Roman"/>
          <w:sz w:val="22"/>
          <w:szCs w:val="22"/>
          <w:lang w:val="ru-RU"/>
        </w:rPr>
        <w:t>20</w:t>
      </w:r>
      <w:r w:rsidRPr="00997005">
        <w:rPr>
          <w:rFonts w:ascii="Times New Roman" w:hAnsi="Times New Roman"/>
          <w:sz w:val="22"/>
          <w:szCs w:val="22"/>
          <w:lang w:val="ru-RU"/>
        </w:rPr>
        <w:t xml:space="preserve"> года составила 165 человек.</w:t>
      </w:r>
    </w:p>
    <w:p w:rsidR="00557E9C" w:rsidRPr="00997005" w:rsidRDefault="00631C7B">
      <w:pPr>
        <w:numPr>
          <w:ilvl w:val="0"/>
          <w:numId w:val="4"/>
        </w:numPr>
        <w:suppressLineNumbers/>
        <w:spacing w:beforeAutospacing="1" w:afterAutospacing="1"/>
        <w:ind w:left="720" w:hanging="360"/>
        <w:rPr>
          <w:rFonts w:ascii="Times New Roman" w:hAnsi="Times New Roman"/>
          <w:sz w:val="22"/>
          <w:szCs w:val="22"/>
          <w:lang w:val="ru-RU"/>
        </w:rPr>
      </w:pPr>
      <w:r w:rsidRPr="00997005">
        <w:rPr>
          <w:rFonts w:ascii="Times New Roman" w:hAnsi="Times New Roman"/>
          <w:sz w:val="22"/>
          <w:szCs w:val="22"/>
          <w:lang w:val="ru-RU"/>
        </w:rPr>
        <w:t>Филиалы, представительства и обособленные подразделения о</w:t>
      </w:r>
      <w:r w:rsidRPr="00997005">
        <w:rPr>
          <w:rFonts w:ascii="Times New Roman" w:hAnsi="Times New Roman"/>
          <w:sz w:val="22"/>
          <w:szCs w:val="22"/>
          <w:lang w:val="ru-RU"/>
        </w:rPr>
        <w:t>тсутствуют.</w:t>
      </w:r>
    </w:p>
    <w:p w:rsidR="00557E9C" w:rsidRPr="00997005" w:rsidRDefault="00631C7B">
      <w:pPr>
        <w:pStyle w:val="a3"/>
        <w:suppressLineNumbers/>
        <w:rPr>
          <w:sz w:val="22"/>
          <w:szCs w:val="22"/>
          <w:lang w:val="ru-RU"/>
        </w:rPr>
      </w:pPr>
      <w:r w:rsidRPr="00997005">
        <w:rPr>
          <w:rStyle w:val="a5"/>
          <w:sz w:val="22"/>
          <w:szCs w:val="22"/>
          <w:lang w:val="ru-RU"/>
        </w:rPr>
        <w:t>2. Основные положения учетной политики</w:t>
      </w:r>
    </w:p>
    <w:p w:rsidR="00557E9C" w:rsidRPr="00997005" w:rsidRDefault="00631C7B">
      <w:pPr>
        <w:pStyle w:val="a3"/>
        <w:suppressLineNumbers/>
        <w:rPr>
          <w:sz w:val="22"/>
          <w:szCs w:val="22"/>
          <w:lang w:val="ru-RU"/>
        </w:rPr>
      </w:pPr>
      <w:r w:rsidRPr="00997005">
        <w:rPr>
          <w:sz w:val="22"/>
          <w:szCs w:val="22"/>
          <w:lang w:val="ru-RU"/>
        </w:rPr>
        <w:t xml:space="preserve">Учетная политика ООО </w:t>
      </w:r>
      <w:r w:rsidRPr="00997005">
        <w:rPr>
          <w:rStyle w:val="a5"/>
          <w:sz w:val="22"/>
          <w:szCs w:val="22"/>
          <w:lang w:val="ru-RU"/>
        </w:rPr>
        <w:t>«</w:t>
      </w:r>
      <w:r>
        <w:rPr>
          <w:rStyle w:val="a5"/>
          <w:sz w:val="22"/>
          <w:szCs w:val="22"/>
        </w:rPr>
        <w:t>PPT</w:t>
      </w:r>
      <w:r w:rsidRPr="00997005">
        <w:rPr>
          <w:rStyle w:val="a5"/>
          <w:sz w:val="22"/>
          <w:szCs w:val="22"/>
          <w:lang w:val="ru-RU"/>
        </w:rPr>
        <w:t>.</w:t>
      </w:r>
      <w:r>
        <w:rPr>
          <w:rStyle w:val="a5"/>
          <w:sz w:val="22"/>
          <w:szCs w:val="22"/>
        </w:rPr>
        <w:t>RU</w:t>
      </w:r>
      <w:r w:rsidRPr="00997005">
        <w:rPr>
          <w:rStyle w:val="a5"/>
          <w:sz w:val="22"/>
          <w:szCs w:val="22"/>
          <w:lang w:val="ru-RU"/>
        </w:rPr>
        <w:t>»</w:t>
      </w:r>
      <w:r w:rsidRPr="00997005">
        <w:rPr>
          <w:sz w:val="22"/>
          <w:szCs w:val="22"/>
          <w:lang w:val="ru-RU"/>
        </w:rPr>
        <w:t xml:space="preserve"> утверждена приказом директора Петрова П.П.. от 25.12.2019 № 289. Применяется линейный метод амортизации. Оценка материально-производственных запасов и готовой продукции осущес</w:t>
      </w:r>
      <w:r w:rsidRPr="00997005">
        <w:rPr>
          <w:sz w:val="22"/>
          <w:szCs w:val="22"/>
          <w:lang w:val="ru-RU"/>
        </w:rPr>
        <w:t>твляется по фактической себестоимости. Финансовый результат от продажи продукции, работ, услуг, товаров определяется по отгрузке.</w:t>
      </w:r>
    </w:p>
    <w:p w:rsidR="00557E9C" w:rsidRPr="00997005" w:rsidRDefault="00631C7B">
      <w:pPr>
        <w:pStyle w:val="a3"/>
        <w:suppressLineNumbers/>
        <w:rPr>
          <w:sz w:val="22"/>
          <w:szCs w:val="22"/>
          <w:lang w:val="ru-RU"/>
        </w:rPr>
      </w:pPr>
      <w:r w:rsidRPr="00997005">
        <w:rPr>
          <w:rStyle w:val="a5"/>
          <w:sz w:val="22"/>
          <w:szCs w:val="22"/>
          <w:lang w:val="ru-RU"/>
        </w:rPr>
        <w:t>3. Информация об аффилированных лицах</w:t>
      </w:r>
    </w:p>
    <w:p w:rsidR="00557E9C" w:rsidRPr="00997005" w:rsidRDefault="00631C7B">
      <w:pPr>
        <w:pStyle w:val="a3"/>
        <w:suppressLineNumbers/>
        <w:rPr>
          <w:sz w:val="22"/>
          <w:szCs w:val="22"/>
          <w:lang w:val="ru-RU"/>
        </w:rPr>
      </w:pPr>
      <w:r w:rsidRPr="00997005">
        <w:rPr>
          <w:sz w:val="22"/>
          <w:szCs w:val="22"/>
          <w:lang w:val="ru-RU"/>
        </w:rPr>
        <w:t xml:space="preserve">Петров Порфирий Петрович — учредитель, 50 % доли собственности в УК, занимает должность </w:t>
      </w:r>
      <w:r w:rsidRPr="00997005">
        <w:rPr>
          <w:sz w:val="22"/>
          <w:szCs w:val="22"/>
          <w:lang w:val="ru-RU"/>
        </w:rPr>
        <w:t>генерального директора.</w:t>
      </w:r>
    </w:p>
    <w:p w:rsidR="00557E9C" w:rsidRPr="00997005" w:rsidRDefault="00631C7B">
      <w:pPr>
        <w:pStyle w:val="a3"/>
        <w:suppressLineNumbers/>
        <w:rPr>
          <w:sz w:val="22"/>
          <w:szCs w:val="22"/>
          <w:lang w:val="ru-RU"/>
        </w:rPr>
      </w:pPr>
      <w:r w:rsidRPr="00997005">
        <w:rPr>
          <w:sz w:val="22"/>
          <w:szCs w:val="22"/>
          <w:lang w:val="ru-RU"/>
        </w:rPr>
        <w:t>Курочкин Олег Михайлович — учредитель, 30 % доли собственности в УК.</w:t>
      </w:r>
    </w:p>
    <w:p w:rsidR="00557E9C" w:rsidRPr="00997005" w:rsidRDefault="00631C7B">
      <w:pPr>
        <w:pStyle w:val="a3"/>
        <w:suppressLineNumbers/>
        <w:rPr>
          <w:sz w:val="22"/>
          <w:szCs w:val="22"/>
          <w:lang w:val="ru-RU"/>
        </w:rPr>
      </w:pPr>
      <w:r w:rsidRPr="00997005">
        <w:rPr>
          <w:sz w:val="22"/>
          <w:szCs w:val="22"/>
          <w:lang w:val="ru-RU"/>
        </w:rPr>
        <w:t>ООО «Молоко» — учредитель, 20 % доли собственности в УК, российская организация (учредители В.П. Петров и Ю.К. Сидоров).</w:t>
      </w:r>
    </w:p>
    <w:p w:rsidR="00557E9C" w:rsidRPr="00997005" w:rsidRDefault="00631C7B">
      <w:pPr>
        <w:pStyle w:val="a3"/>
        <w:suppressLineNumbers/>
        <w:rPr>
          <w:sz w:val="22"/>
          <w:szCs w:val="22"/>
          <w:lang w:val="ru-RU"/>
        </w:rPr>
      </w:pPr>
      <w:r w:rsidRPr="00997005">
        <w:rPr>
          <w:sz w:val="22"/>
          <w:szCs w:val="22"/>
          <w:lang w:val="ru-RU"/>
        </w:rPr>
        <w:t>В отчетном периоде со связанными сторонами</w:t>
      </w:r>
      <w:r w:rsidRPr="00997005">
        <w:rPr>
          <w:sz w:val="22"/>
          <w:szCs w:val="22"/>
          <w:lang w:val="ru-RU"/>
        </w:rPr>
        <w:t xml:space="preserve"> были совершены такие финансовые операции:</w:t>
      </w:r>
    </w:p>
    <w:p w:rsidR="00557E9C" w:rsidRPr="00997005" w:rsidRDefault="00631C7B">
      <w:pPr>
        <w:numPr>
          <w:ilvl w:val="0"/>
          <w:numId w:val="1"/>
        </w:numPr>
        <w:suppressLineNumbers/>
        <w:spacing w:beforeAutospacing="1" w:afterAutospacing="1"/>
        <w:ind w:left="720" w:hanging="360"/>
        <w:rPr>
          <w:rFonts w:ascii="Times New Roman" w:hAnsi="Times New Roman"/>
          <w:sz w:val="22"/>
          <w:szCs w:val="22"/>
          <w:lang w:val="ru-RU"/>
        </w:rPr>
      </w:pPr>
      <w:r w:rsidRPr="00997005">
        <w:rPr>
          <w:rFonts w:ascii="Times New Roman" w:hAnsi="Times New Roman"/>
          <w:sz w:val="22"/>
          <w:szCs w:val="22"/>
          <w:lang w:val="ru-RU"/>
        </w:rPr>
        <w:t>12 марта 202</w:t>
      </w:r>
      <w:r w:rsidR="00997005">
        <w:rPr>
          <w:rFonts w:ascii="Times New Roman" w:hAnsi="Times New Roman"/>
          <w:sz w:val="22"/>
          <w:szCs w:val="22"/>
          <w:lang w:val="ru-RU"/>
        </w:rPr>
        <w:t>2</w:t>
      </w:r>
      <w:r w:rsidRPr="00997005">
        <w:rPr>
          <w:rFonts w:ascii="Times New Roman" w:hAnsi="Times New Roman"/>
          <w:sz w:val="22"/>
          <w:szCs w:val="22"/>
          <w:lang w:val="ru-RU"/>
        </w:rPr>
        <w:t xml:space="preserve"> года общим собранием учредителей ООО </w:t>
      </w:r>
      <w:r w:rsidRPr="00997005">
        <w:rPr>
          <w:rStyle w:val="a5"/>
          <w:rFonts w:ascii="Times New Roman" w:eastAsia="SimSun" w:hAnsi="Times New Roman"/>
          <w:kern w:val="1"/>
          <w:sz w:val="22"/>
          <w:szCs w:val="22"/>
          <w:lang w:val="ru-RU"/>
        </w:rPr>
        <w:t>«</w:t>
      </w:r>
      <w:r>
        <w:rPr>
          <w:rStyle w:val="a5"/>
          <w:rFonts w:ascii="Times New Roman" w:eastAsia="SimSun" w:hAnsi="Times New Roman"/>
          <w:kern w:val="1"/>
          <w:sz w:val="22"/>
          <w:szCs w:val="22"/>
        </w:rPr>
        <w:t>PPT</w:t>
      </w:r>
      <w:r w:rsidRPr="00997005">
        <w:rPr>
          <w:rStyle w:val="a5"/>
          <w:rFonts w:ascii="Times New Roman" w:eastAsia="SimSun" w:hAnsi="Times New Roman"/>
          <w:kern w:val="1"/>
          <w:sz w:val="22"/>
          <w:szCs w:val="22"/>
          <w:lang w:val="ru-RU"/>
        </w:rPr>
        <w:t>.</w:t>
      </w:r>
      <w:r>
        <w:rPr>
          <w:rStyle w:val="a5"/>
          <w:rFonts w:ascii="Times New Roman" w:eastAsia="SimSun" w:hAnsi="Times New Roman"/>
          <w:kern w:val="1"/>
          <w:sz w:val="22"/>
          <w:szCs w:val="22"/>
        </w:rPr>
        <w:t>RU</w:t>
      </w:r>
      <w:r w:rsidRPr="00997005">
        <w:rPr>
          <w:rStyle w:val="a5"/>
          <w:rFonts w:ascii="Times New Roman" w:eastAsia="SimSun" w:hAnsi="Times New Roman"/>
          <w:kern w:val="1"/>
          <w:sz w:val="22"/>
          <w:szCs w:val="22"/>
          <w:lang w:val="ru-RU"/>
        </w:rPr>
        <w:t>»</w:t>
      </w:r>
      <w:r w:rsidRPr="00997005">
        <w:rPr>
          <w:rFonts w:ascii="Times New Roman" w:hAnsi="Times New Roman"/>
          <w:sz w:val="22"/>
          <w:szCs w:val="22"/>
          <w:lang w:val="ru-RU"/>
        </w:rPr>
        <w:t xml:space="preserve"> была рассмотрена и утверждена финансовая отчетность организации за 202</w:t>
      </w:r>
      <w:r w:rsidR="00997005">
        <w:rPr>
          <w:rFonts w:ascii="Times New Roman" w:hAnsi="Times New Roman"/>
          <w:sz w:val="22"/>
          <w:szCs w:val="22"/>
          <w:lang w:val="ru-RU"/>
        </w:rPr>
        <w:t>1</w:t>
      </w:r>
      <w:r w:rsidRPr="00997005">
        <w:rPr>
          <w:rFonts w:ascii="Times New Roman" w:hAnsi="Times New Roman"/>
          <w:sz w:val="22"/>
          <w:szCs w:val="22"/>
          <w:lang w:val="ru-RU"/>
        </w:rPr>
        <w:t xml:space="preserve"> год. Собрание постановило выплатить по итогам 202</w:t>
      </w:r>
      <w:r w:rsidR="00997005">
        <w:rPr>
          <w:rFonts w:ascii="Times New Roman" w:hAnsi="Times New Roman"/>
          <w:sz w:val="22"/>
          <w:szCs w:val="22"/>
          <w:lang w:val="ru-RU"/>
        </w:rPr>
        <w:t>1</w:t>
      </w:r>
      <w:r w:rsidRPr="00997005">
        <w:rPr>
          <w:rFonts w:ascii="Times New Roman" w:hAnsi="Times New Roman"/>
          <w:sz w:val="22"/>
          <w:szCs w:val="22"/>
          <w:lang w:val="ru-RU"/>
        </w:rPr>
        <w:t xml:space="preserve"> года прибыль в размере 3 252 0</w:t>
      </w:r>
      <w:r w:rsidRPr="00997005">
        <w:rPr>
          <w:rFonts w:ascii="Times New Roman" w:hAnsi="Times New Roman"/>
          <w:sz w:val="22"/>
          <w:szCs w:val="22"/>
          <w:lang w:val="ru-RU"/>
        </w:rPr>
        <w:t>00 рублей учредителям исходя из их доли в уставном капитале. Выплата (с учетом удержания НДФЛ по двум физлицам) была произведена 01.04.20</w:t>
      </w:r>
      <w:r w:rsidR="00997005">
        <w:rPr>
          <w:rFonts w:ascii="Times New Roman" w:hAnsi="Times New Roman"/>
          <w:sz w:val="22"/>
          <w:szCs w:val="22"/>
          <w:lang w:val="ru-RU"/>
        </w:rPr>
        <w:t>22</w:t>
      </w:r>
      <w:r w:rsidRPr="00997005">
        <w:rPr>
          <w:rFonts w:ascii="Times New Roman" w:hAnsi="Times New Roman"/>
          <w:sz w:val="22"/>
          <w:szCs w:val="22"/>
          <w:lang w:val="ru-RU"/>
        </w:rPr>
        <w:t xml:space="preserve"> г.;</w:t>
      </w:r>
    </w:p>
    <w:p w:rsidR="00557E9C" w:rsidRPr="00997005" w:rsidRDefault="00631C7B">
      <w:pPr>
        <w:numPr>
          <w:ilvl w:val="0"/>
          <w:numId w:val="1"/>
        </w:numPr>
        <w:suppressLineNumbers/>
        <w:spacing w:beforeAutospacing="1" w:afterAutospacing="1"/>
        <w:ind w:left="720" w:hanging="360"/>
        <w:rPr>
          <w:rFonts w:ascii="Times New Roman" w:hAnsi="Times New Roman"/>
          <w:sz w:val="22"/>
          <w:szCs w:val="22"/>
          <w:lang w:val="ru-RU"/>
        </w:rPr>
      </w:pPr>
      <w:r w:rsidRPr="00997005">
        <w:rPr>
          <w:rFonts w:ascii="Times New Roman" w:hAnsi="Times New Roman"/>
          <w:sz w:val="22"/>
          <w:szCs w:val="22"/>
          <w:lang w:val="ru-RU"/>
        </w:rPr>
        <w:t>25 мая 202</w:t>
      </w:r>
      <w:r w:rsidR="00997005">
        <w:rPr>
          <w:rFonts w:ascii="Times New Roman" w:hAnsi="Times New Roman"/>
          <w:sz w:val="22"/>
          <w:szCs w:val="22"/>
          <w:lang w:val="ru-RU"/>
        </w:rPr>
        <w:t>1</w:t>
      </w:r>
      <w:r w:rsidRPr="00997005">
        <w:rPr>
          <w:rFonts w:ascii="Times New Roman" w:hAnsi="Times New Roman"/>
          <w:sz w:val="22"/>
          <w:szCs w:val="22"/>
          <w:lang w:val="ru-RU"/>
        </w:rPr>
        <w:t xml:space="preserve"> года ООО </w:t>
      </w:r>
      <w:r w:rsidRPr="00997005">
        <w:rPr>
          <w:rStyle w:val="a5"/>
          <w:rFonts w:ascii="Times New Roman" w:eastAsia="SimSun" w:hAnsi="Times New Roman"/>
          <w:kern w:val="1"/>
          <w:sz w:val="22"/>
          <w:szCs w:val="22"/>
          <w:lang w:val="ru-RU"/>
        </w:rPr>
        <w:t>«</w:t>
      </w:r>
      <w:r>
        <w:rPr>
          <w:rStyle w:val="a5"/>
          <w:rFonts w:ascii="Times New Roman" w:eastAsia="SimSun" w:hAnsi="Times New Roman"/>
          <w:kern w:val="1"/>
          <w:sz w:val="22"/>
          <w:szCs w:val="22"/>
        </w:rPr>
        <w:t>PPT</w:t>
      </w:r>
      <w:r w:rsidRPr="00997005">
        <w:rPr>
          <w:rStyle w:val="a5"/>
          <w:rFonts w:ascii="Times New Roman" w:eastAsia="SimSun" w:hAnsi="Times New Roman"/>
          <w:kern w:val="1"/>
          <w:sz w:val="22"/>
          <w:szCs w:val="22"/>
          <w:lang w:val="ru-RU"/>
        </w:rPr>
        <w:t>.</w:t>
      </w:r>
      <w:r>
        <w:rPr>
          <w:rStyle w:val="a5"/>
          <w:rFonts w:ascii="Times New Roman" w:eastAsia="SimSun" w:hAnsi="Times New Roman"/>
          <w:kern w:val="1"/>
          <w:sz w:val="22"/>
          <w:szCs w:val="22"/>
        </w:rPr>
        <w:t>RU</w:t>
      </w:r>
      <w:r w:rsidRPr="00997005">
        <w:rPr>
          <w:rStyle w:val="a5"/>
          <w:rFonts w:ascii="Times New Roman" w:eastAsia="SimSun" w:hAnsi="Times New Roman"/>
          <w:kern w:val="1"/>
          <w:sz w:val="22"/>
          <w:szCs w:val="22"/>
          <w:lang w:val="ru-RU"/>
        </w:rPr>
        <w:t>»</w:t>
      </w:r>
      <w:r w:rsidRPr="00997005">
        <w:rPr>
          <w:rFonts w:ascii="Times New Roman" w:hAnsi="Times New Roman"/>
          <w:sz w:val="22"/>
          <w:szCs w:val="22"/>
          <w:lang w:val="ru-RU"/>
        </w:rPr>
        <w:t xml:space="preserve"> заключила с учредителем ООО «Молоко» Ю.К. Сидоровым договор о приобретении нежилог</w:t>
      </w:r>
      <w:r w:rsidRPr="00997005">
        <w:rPr>
          <w:rFonts w:ascii="Times New Roman" w:hAnsi="Times New Roman"/>
          <w:sz w:val="22"/>
          <w:szCs w:val="22"/>
          <w:lang w:val="ru-RU"/>
        </w:rPr>
        <w:t>о помещения стоимостью 5 102 000 рублей. Стоимость сделки обусловлена проведением независимой оценки стоимости объекта недвижимости. Расчеты по договору были произведены в полном объеме 6 июня 202</w:t>
      </w:r>
      <w:r w:rsidR="00997005">
        <w:rPr>
          <w:rFonts w:ascii="Times New Roman" w:hAnsi="Times New Roman"/>
          <w:sz w:val="22"/>
          <w:szCs w:val="22"/>
          <w:lang w:val="ru-RU"/>
        </w:rPr>
        <w:t>1</w:t>
      </w:r>
      <w:r w:rsidRPr="00997005">
        <w:rPr>
          <w:rFonts w:ascii="Times New Roman" w:hAnsi="Times New Roman"/>
          <w:sz w:val="22"/>
          <w:szCs w:val="22"/>
          <w:lang w:val="ru-RU"/>
        </w:rPr>
        <w:t xml:space="preserve"> года, был подписан акт приема-передачи недвижимости.</w:t>
      </w:r>
    </w:p>
    <w:p w:rsidR="00557E9C" w:rsidRPr="00997005" w:rsidRDefault="00631C7B">
      <w:pPr>
        <w:pStyle w:val="a3"/>
        <w:suppressLineNumbers/>
        <w:rPr>
          <w:sz w:val="22"/>
          <w:szCs w:val="22"/>
          <w:lang w:val="ru-RU"/>
        </w:rPr>
      </w:pPr>
      <w:r w:rsidRPr="00997005">
        <w:rPr>
          <w:rStyle w:val="a5"/>
          <w:sz w:val="22"/>
          <w:szCs w:val="22"/>
          <w:lang w:val="ru-RU"/>
        </w:rPr>
        <w:t>4. Ос</w:t>
      </w:r>
      <w:r w:rsidRPr="00997005">
        <w:rPr>
          <w:rStyle w:val="a5"/>
          <w:sz w:val="22"/>
          <w:szCs w:val="22"/>
          <w:lang w:val="ru-RU"/>
        </w:rPr>
        <w:t>новные показатели деятельности организации за 202</w:t>
      </w:r>
      <w:r w:rsidR="00997005">
        <w:rPr>
          <w:rStyle w:val="a5"/>
          <w:sz w:val="22"/>
          <w:szCs w:val="22"/>
          <w:lang w:val="ru-RU"/>
        </w:rPr>
        <w:t xml:space="preserve">1 </w:t>
      </w:r>
      <w:r w:rsidRPr="00997005">
        <w:rPr>
          <w:rStyle w:val="a5"/>
          <w:sz w:val="22"/>
          <w:szCs w:val="22"/>
          <w:lang w:val="ru-RU"/>
        </w:rPr>
        <w:t>год</w:t>
      </w:r>
    </w:p>
    <w:p w:rsidR="00557E9C" w:rsidRPr="00997005" w:rsidRDefault="00631C7B">
      <w:pPr>
        <w:pStyle w:val="a3"/>
        <w:suppressLineNumbers/>
        <w:rPr>
          <w:sz w:val="22"/>
          <w:szCs w:val="22"/>
          <w:lang w:val="ru-RU"/>
        </w:rPr>
      </w:pPr>
      <w:r w:rsidRPr="00997005">
        <w:rPr>
          <w:sz w:val="22"/>
          <w:szCs w:val="22"/>
          <w:lang w:val="ru-RU"/>
        </w:rPr>
        <w:t xml:space="preserve">В отчетном году выручка ООО </w:t>
      </w:r>
      <w:r w:rsidRPr="00997005">
        <w:rPr>
          <w:rStyle w:val="a5"/>
          <w:sz w:val="22"/>
          <w:szCs w:val="22"/>
          <w:lang w:val="ru-RU"/>
        </w:rPr>
        <w:t>«</w:t>
      </w:r>
      <w:r>
        <w:rPr>
          <w:rStyle w:val="a5"/>
          <w:sz w:val="22"/>
          <w:szCs w:val="22"/>
        </w:rPr>
        <w:t>PPT</w:t>
      </w:r>
      <w:r w:rsidRPr="00997005">
        <w:rPr>
          <w:rStyle w:val="a5"/>
          <w:sz w:val="22"/>
          <w:szCs w:val="22"/>
          <w:lang w:val="ru-RU"/>
        </w:rPr>
        <w:t>.</w:t>
      </w:r>
      <w:r>
        <w:rPr>
          <w:rStyle w:val="a5"/>
          <w:sz w:val="22"/>
          <w:szCs w:val="22"/>
        </w:rPr>
        <w:t>RU</w:t>
      </w:r>
      <w:r w:rsidRPr="00997005">
        <w:rPr>
          <w:rStyle w:val="a5"/>
          <w:sz w:val="22"/>
          <w:szCs w:val="22"/>
          <w:lang w:val="ru-RU"/>
        </w:rPr>
        <w:t>»</w:t>
      </w:r>
      <w:r w:rsidRPr="00997005">
        <w:rPr>
          <w:sz w:val="22"/>
          <w:szCs w:val="22"/>
          <w:lang w:val="ru-RU"/>
        </w:rPr>
        <w:t xml:space="preserve"> составила:</w:t>
      </w:r>
    </w:p>
    <w:p w:rsidR="00557E9C" w:rsidRPr="00997005" w:rsidRDefault="00631C7B">
      <w:pPr>
        <w:numPr>
          <w:ilvl w:val="0"/>
          <w:numId w:val="3"/>
        </w:numPr>
        <w:suppressLineNumbers/>
        <w:spacing w:beforeAutospacing="1" w:afterAutospacing="1"/>
        <w:ind w:left="720" w:hanging="360"/>
        <w:rPr>
          <w:rFonts w:ascii="Times New Roman" w:hAnsi="Times New Roman"/>
          <w:sz w:val="22"/>
          <w:szCs w:val="22"/>
          <w:lang w:val="ru-RU"/>
        </w:rPr>
      </w:pPr>
      <w:r w:rsidRPr="00997005">
        <w:rPr>
          <w:rFonts w:ascii="Times New Roman" w:hAnsi="Times New Roman"/>
          <w:sz w:val="22"/>
          <w:szCs w:val="22"/>
          <w:lang w:val="ru-RU"/>
        </w:rPr>
        <w:t>по основному виду деятельности «производство и реализация молочной продукции» — 385 420 020 рублей;</w:t>
      </w:r>
    </w:p>
    <w:p w:rsidR="00557E9C" w:rsidRPr="00997005" w:rsidRDefault="00631C7B">
      <w:pPr>
        <w:numPr>
          <w:ilvl w:val="0"/>
          <w:numId w:val="3"/>
        </w:numPr>
        <w:suppressLineNumbers/>
        <w:spacing w:beforeAutospacing="1" w:afterAutospacing="1"/>
        <w:ind w:left="720" w:hanging="360"/>
        <w:rPr>
          <w:rFonts w:ascii="Times New Roman" w:hAnsi="Times New Roman"/>
          <w:sz w:val="22"/>
          <w:szCs w:val="22"/>
          <w:lang w:val="ru-RU"/>
        </w:rPr>
      </w:pPr>
      <w:r w:rsidRPr="00997005">
        <w:rPr>
          <w:rFonts w:ascii="Times New Roman" w:hAnsi="Times New Roman"/>
          <w:sz w:val="22"/>
          <w:szCs w:val="22"/>
          <w:lang w:val="ru-RU"/>
        </w:rPr>
        <w:t>по прочим видам деятельности — 650 580 рублей;</w:t>
      </w:r>
    </w:p>
    <w:p w:rsidR="00557E9C" w:rsidRPr="00997005" w:rsidRDefault="00631C7B">
      <w:pPr>
        <w:numPr>
          <w:ilvl w:val="0"/>
          <w:numId w:val="3"/>
        </w:numPr>
        <w:suppressLineNumbers/>
        <w:spacing w:beforeAutospacing="1" w:afterAutospacing="1"/>
        <w:ind w:left="720" w:hanging="360"/>
        <w:rPr>
          <w:rFonts w:ascii="Times New Roman" w:hAnsi="Times New Roman"/>
          <w:sz w:val="22"/>
          <w:szCs w:val="22"/>
          <w:lang w:val="ru-RU"/>
        </w:rPr>
      </w:pPr>
      <w:r w:rsidRPr="00997005">
        <w:rPr>
          <w:rFonts w:ascii="Times New Roman" w:hAnsi="Times New Roman"/>
          <w:sz w:val="22"/>
          <w:szCs w:val="22"/>
          <w:lang w:val="ru-RU"/>
        </w:rPr>
        <w:t xml:space="preserve">прочие </w:t>
      </w:r>
      <w:r w:rsidRPr="00997005">
        <w:rPr>
          <w:rFonts w:ascii="Times New Roman" w:hAnsi="Times New Roman"/>
          <w:sz w:val="22"/>
          <w:szCs w:val="22"/>
          <w:lang w:val="ru-RU"/>
        </w:rPr>
        <w:t>доходы: 170 800 рублей (реализация ОС).</w:t>
      </w:r>
    </w:p>
    <w:p w:rsidR="00557E9C" w:rsidRPr="00997005" w:rsidRDefault="00631C7B">
      <w:pPr>
        <w:pStyle w:val="a3"/>
        <w:suppressLineNumbers/>
        <w:rPr>
          <w:sz w:val="22"/>
          <w:szCs w:val="22"/>
          <w:lang w:val="ru-RU"/>
        </w:rPr>
      </w:pPr>
      <w:r w:rsidRPr="00997005">
        <w:rPr>
          <w:sz w:val="22"/>
          <w:szCs w:val="22"/>
          <w:lang w:val="ru-RU"/>
        </w:rPr>
        <w:t>Затраты на производство и реализацию продукции:</w:t>
      </w:r>
    </w:p>
    <w:p w:rsidR="00557E9C" w:rsidRDefault="00631C7B">
      <w:pPr>
        <w:numPr>
          <w:ilvl w:val="0"/>
          <w:numId w:val="2"/>
        </w:numPr>
        <w:suppressLineNumbers/>
        <w:spacing w:beforeAutospacing="1" w:afterAutospacing="1"/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приобретение основных средств: 1 410 500 рублей;</w:t>
      </w:r>
    </w:p>
    <w:p w:rsidR="00557E9C" w:rsidRDefault="00631C7B">
      <w:pPr>
        <w:numPr>
          <w:ilvl w:val="0"/>
          <w:numId w:val="2"/>
        </w:numPr>
        <w:suppressLineNumbers/>
        <w:spacing w:beforeAutospacing="1" w:afterAutospacing="1"/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амортизация ОС: 45 230 рублей;</w:t>
      </w:r>
    </w:p>
    <w:p w:rsidR="00557E9C" w:rsidRDefault="00631C7B">
      <w:pPr>
        <w:numPr>
          <w:ilvl w:val="0"/>
          <w:numId w:val="2"/>
        </w:numPr>
        <w:suppressLineNumbers/>
        <w:spacing w:beforeAutospacing="1" w:afterAutospacing="1"/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приобретение сырья: 110 452 880 рублей;</w:t>
      </w:r>
    </w:p>
    <w:p w:rsidR="00557E9C" w:rsidRDefault="00631C7B">
      <w:pPr>
        <w:numPr>
          <w:ilvl w:val="0"/>
          <w:numId w:val="2"/>
        </w:numPr>
        <w:suppressLineNumbers/>
        <w:spacing w:beforeAutospacing="1" w:afterAutospacing="1"/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фонд оплаты труда: 137 580 040 рублей;</w:t>
      </w:r>
    </w:p>
    <w:p w:rsidR="00557E9C" w:rsidRDefault="00631C7B">
      <w:pPr>
        <w:numPr>
          <w:ilvl w:val="0"/>
          <w:numId w:val="2"/>
        </w:numPr>
        <w:suppressLineNumbers/>
        <w:spacing w:beforeAutospacing="1" w:afterAutospacing="1"/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командиро</w:t>
      </w:r>
      <w:r>
        <w:rPr>
          <w:rFonts w:ascii="Times New Roman" w:hAnsi="Times New Roman"/>
          <w:sz w:val="22"/>
          <w:szCs w:val="22"/>
        </w:rPr>
        <w:t>вочные расходы: 238 300 рублей;</w:t>
      </w:r>
    </w:p>
    <w:p w:rsidR="00557E9C" w:rsidRDefault="00631C7B">
      <w:pPr>
        <w:numPr>
          <w:ilvl w:val="0"/>
          <w:numId w:val="2"/>
        </w:numPr>
        <w:suppressLineNumbers/>
        <w:spacing w:beforeAutospacing="1" w:afterAutospacing="1"/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аренда помещений: 8 478 190 рублей;</w:t>
      </w:r>
    </w:p>
    <w:p w:rsidR="00557E9C" w:rsidRDefault="00631C7B">
      <w:pPr>
        <w:numPr>
          <w:ilvl w:val="0"/>
          <w:numId w:val="2"/>
        </w:numPr>
        <w:suppressLineNumbers/>
        <w:spacing w:beforeAutospacing="1" w:afterAutospacing="1"/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прочие расходы: 532 458 рублей.</w:t>
      </w:r>
    </w:p>
    <w:tbl>
      <w:tblPr>
        <w:tblW w:w="0" w:type="auto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07"/>
        <w:gridCol w:w="628"/>
        <w:gridCol w:w="871"/>
        <w:gridCol w:w="1154"/>
        <w:gridCol w:w="874"/>
        <w:gridCol w:w="876"/>
        <w:gridCol w:w="783"/>
        <w:gridCol w:w="834"/>
        <w:gridCol w:w="1213"/>
        <w:gridCol w:w="685"/>
        <w:gridCol w:w="1064"/>
        <w:gridCol w:w="91"/>
      </w:tblGrid>
      <w:tr w:rsidR="00997005" w:rsidRPr="00997005" w:rsidTr="00631C7B">
        <w:trPr>
          <w:gridAfter w:val="1"/>
          <w:tblHeader/>
          <w:tblCellSpacing w:w="10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005" w:rsidRPr="00997005" w:rsidRDefault="00997005" w:rsidP="00997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Наличие и движение дебиторской задолженности</w:t>
            </w:r>
          </w:p>
        </w:tc>
      </w:tr>
      <w:tr w:rsidR="00997005" w:rsidRPr="00997005" w:rsidTr="00631C7B">
        <w:trPr>
          <w:gridAfter w:val="1"/>
          <w:tblHeader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  <w:t>На начало года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  <w:t>Изменения за период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  <w:t>На конец года</w:t>
            </w:r>
          </w:p>
        </w:tc>
      </w:tr>
      <w:tr w:rsidR="00997005" w:rsidRPr="00997005" w:rsidTr="00631C7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Учтенная по договорам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Резерв сомнительных долгов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Поступило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Выбыло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Остаток</w:t>
            </w:r>
          </w:p>
        </w:tc>
      </w:tr>
      <w:tr w:rsidR="00997005" w:rsidRPr="00997005" w:rsidTr="00631C7B">
        <w:trPr>
          <w:tblCellSpacing w:w="1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В тысячах рублей с десятичным знаком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По договорам (сделкам)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Штрафы, пени, неустойки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Погашено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Списано на фин.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Списано на резерв сомнительных долгов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Текущая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Просроченная</w:t>
            </w:r>
          </w:p>
        </w:tc>
        <w:tc>
          <w:tcPr>
            <w:tcW w:w="0" w:type="auto"/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997005" w:rsidRPr="00997005" w:rsidTr="00631C7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Всего краткосрочная</w:t>
            </w: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br/>
              <w:t>дебиторская задолженность,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25 489,3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(200,0)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15 632,7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300,4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(25 023,2)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(102,1)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(48,9)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15 726,1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522,1</w:t>
            </w:r>
          </w:p>
        </w:tc>
        <w:tc>
          <w:tcPr>
            <w:tcW w:w="0" w:type="auto"/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997005" w:rsidRPr="00997005" w:rsidTr="00631C7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покупателей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20 409,0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(200,0)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10 015,5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300,4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(17 315,3)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(87,7)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(48,9)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12 750,9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522,1</w:t>
            </w:r>
          </w:p>
        </w:tc>
        <w:tc>
          <w:tcPr>
            <w:tcW w:w="0" w:type="auto"/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997005" w:rsidRPr="00997005" w:rsidTr="00631C7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поставщиков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5080,3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5617,1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(7707,9)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(14,4)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2975,2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997005" w:rsidRPr="00997005" w:rsidTr="00631C7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Всего долгосрочная дебиторская задолженность,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50 000,0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50 000,0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997005" w:rsidRPr="00997005" w:rsidTr="00631C7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по беспроцентным займам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40 000,0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40 000,0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997005" w:rsidRPr="00997005" w:rsidTr="00631C7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ИТОГО дебеторская задолженность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30 489,3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(200,0)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15 632,7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300,4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(25 023,2)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(102,1)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(48,9)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65 726,1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997005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522,1</w:t>
            </w:r>
          </w:p>
        </w:tc>
        <w:tc>
          <w:tcPr>
            <w:tcW w:w="0" w:type="auto"/>
            <w:vAlign w:val="center"/>
            <w:hideMark/>
          </w:tcPr>
          <w:p w:rsidR="00997005" w:rsidRPr="00997005" w:rsidRDefault="00997005" w:rsidP="00997005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</w:tr>
    </w:tbl>
    <w:p w:rsidR="00557E9C" w:rsidRPr="00997005" w:rsidRDefault="00631C7B">
      <w:pPr>
        <w:pStyle w:val="a3"/>
        <w:suppressLineNumbers/>
        <w:rPr>
          <w:sz w:val="22"/>
          <w:szCs w:val="22"/>
          <w:lang w:val="ru-RU"/>
        </w:rPr>
      </w:pPr>
      <w:r w:rsidRPr="00997005">
        <w:rPr>
          <w:rStyle w:val="a5"/>
          <w:sz w:val="22"/>
          <w:szCs w:val="22"/>
          <w:lang w:val="ru-RU"/>
        </w:rPr>
        <w:t>5. Расшифровка статей бухгалтерского баланса на 31.12.202</w:t>
      </w:r>
      <w:r>
        <w:rPr>
          <w:rStyle w:val="a5"/>
          <w:sz w:val="22"/>
          <w:szCs w:val="22"/>
          <w:lang w:val="ru-RU"/>
        </w:rPr>
        <w:t>1</w:t>
      </w:r>
      <w:r w:rsidRPr="00997005">
        <w:rPr>
          <w:rStyle w:val="a5"/>
          <w:sz w:val="22"/>
          <w:szCs w:val="22"/>
          <w:lang w:val="ru-RU"/>
        </w:rPr>
        <w:t xml:space="preserve"> (на примере кредиторской задолженности)</w:t>
      </w:r>
    </w:p>
    <w:p w:rsidR="00557E9C" w:rsidRPr="00997005" w:rsidRDefault="00631C7B">
      <w:pPr>
        <w:pStyle w:val="a3"/>
        <w:suppressLineNumbers/>
        <w:rPr>
          <w:sz w:val="22"/>
          <w:szCs w:val="22"/>
          <w:lang w:val="ru-RU"/>
        </w:rPr>
      </w:pPr>
      <w:r w:rsidRPr="00997005">
        <w:rPr>
          <w:rStyle w:val="a5"/>
          <w:sz w:val="22"/>
          <w:szCs w:val="22"/>
          <w:lang w:val="ru-RU"/>
        </w:rPr>
        <w:t>6. Оценочные обязательства и резервы</w:t>
      </w:r>
    </w:p>
    <w:p w:rsidR="00557E9C" w:rsidRPr="00997005" w:rsidRDefault="00631C7B">
      <w:pPr>
        <w:pStyle w:val="a3"/>
        <w:suppressLineNumbers/>
        <w:rPr>
          <w:sz w:val="22"/>
          <w:szCs w:val="22"/>
          <w:lang w:val="ru-RU"/>
        </w:rPr>
      </w:pPr>
      <w:r w:rsidRPr="00997005">
        <w:rPr>
          <w:sz w:val="22"/>
          <w:szCs w:val="22"/>
          <w:lang w:val="ru-RU"/>
        </w:rPr>
        <w:t xml:space="preserve">На 31 декабря </w:t>
      </w:r>
      <w:r w:rsidRPr="00997005">
        <w:rPr>
          <w:sz w:val="22"/>
          <w:szCs w:val="22"/>
          <w:lang w:val="ru-RU"/>
        </w:rPr>
        <w:t>202</w:t>
      </w:r>
      <w:r>
        <w:rPr>
          <w:sz w:val="22"/>
          <w:szCs w:val="22"/>
          <w:lang w:val="ru-RU"/>
        </w:rPr>
        <w:t>1</w:t>
      </w:r>
      <w:r w:rsidRPr="00997005">
        <w:rPr>
          <w:sz w:val="22"/>
          <w:szCs w:val="22"/>
          <w:lang w:val="ru-RU"/>
        </w:rPr>
        <w:t xml:space="preserve"> года в организации сформировано оценочное обязательство на оплату очередных отпусков работников в сумме 7 458 000 рублей, количество неоплаченных дней отпуска — 67, срок исполнения — 2022 год.</w:t>
      </w:r>
    </w:p>
    <w:p w:rsidR="00557E9C" w:rsidRPr="00997005" w:rsidRDefault="00631C7B">
      <w:pPr>
        <w:pStyle w:val="a3"/>
        <w:suppressLineNumbers/>
        <w:rPr>
          <w:sz w:val="22"/>
          <w:szCs w:val="22"/>
          <w:lang w:val="ru-RU"/>
        </w:rPr>
      </w:pPr>
      <w:r w:rsidRPr="00997005">
        <w:rPr>
          <w:sz w:val="22"/>
          <w:szCs w:val="22"/>
          <w:lang w:val="ru-RU"/>
        </w:rPr>
        <w:t>Резерв по сомнительным долгам сформирован на сумму 600 000</w:t>
      </w:r>
      <w:r w:rsidRPr="00997005">
        <w:rPr>
          <w:sz w:val="22"/>
          <w:szCs w:val="22"/>
          <w:lang w:val="ru-RU"/>
        </w:rPr>
        <w:t xml:space="preserve"> руб. в связи с наличием просроченной и ничем не обеспеченной задолженности ООО «Гиря» в сумме 522 000 рублей.</w:t>
      </w:r>
    </w:p>
    <w:p w:rsidR="00557E9C" w:rsidRPr="00997005" w:rsidRDefault="00631C7B">
      <w:pPr>
        <w:pStyle w:val="a3"/>
        <w:suppressLineNumbers/>
        <w:rPr>
          <w:sz w:val="22"/>
          <w:szCs w:val="22"/>
          <w:lang w:val="ru-RU"/>
        </w:rPr>
      </w:pPr>
      <w:r w:rsidRPr="00997005">
        <w:rPr>
          <w:sz w:val="22"/>
          <w:szCs w:val="22"/>
          <w:lang w:val="ru-RU"/>
        </w:rPr>
        <w:t>Резерв под снижение стоимости МПЗ в 202</w:t>
      </w:r>
      <w:r>
        <w:rPr>
          <w:sz w:val="22"/>
          <w:szCs w:val="22"/>
          <w:lang w:val="ru-RU"/>
        </w:rPr>
        <w:t>1</w:t>
      </w:r>
      <w:r w:rsidRPr="00997005">
        <w:rPr>
          <w:sz w:val="22"/>
          <w:szCs w:val="22"/>
          <w:lang w:val="ru-RU"/>
        </w:rPr>
        <w:t xml:space="preserve"> году в организации не создавался, так как МПЗ не имеют признаков обесценивания.</w:t>
      </w:r>
    </w:p>
    <w:p w:rsidR="00557E9C" w:rsidRPr="00997005" w:rsidRDefault="00631C7B">
      <w:pPr>
        <w:pStyle w:val="a3"/>
        <w:suppressLineNumbers/>
        <w:rPr>
          <w:sz w:val="22"/>
          <w:szCs w:val="22"/>
          <w:lang w:val="ru-RU"/>
        </w:rPr>
      </w:pPr>
      <w:r w:rsidRPr="00997005">
        <w:rPr>
          <w:rStyle w:val="a5"/>
          <w:sz w:val="22"/>
          <w:szCs w:val="22"/>
          <w:lang w:val="ru-RU"/>
        </w:rPr>
        <w:t>7. Заработная плата</w:t>
      </w:r>
    </w:p>
    <w:p w:rsidR="00557E9C" w:rsidRPr="00997005" w:rsidRDefault="00631C7B">
      <w:pPr>
        <w:pStyle w:val="a3"/>
        <w:suppressLineNumbers/>
        <w:rPr>
          <w:sz w:val="22"/>
          <w:szCs w:val="22"/>
          <w:lang w:val="ru-RU"/>
        </w:rPr>
      </w:pPr>
      <w:r w:rsidRPr="00997005">
        <w:rPr>
          <w:sz w:val="22"/>
          <w:szCs w:val="22"/>
          <w:lang w:val="ru-RU"/>
        </w:rPr>
        <w:t>Кред</w:t>
      </w:r>
      <w:r w:rsidRPr="00997005">
        <w:rPr>
          <w:sz w:val="22"/>
          <w:szCs w:val="22"/>
          <w:lang w:val="ru-RU"/>
        </w:rPr>
        <w:t>иторская задолженность по зарплате на 31.12.202</w:t>
      </w:r>
      <w:r>
        <w:rPr>
          <w:sz w:val="22"/>
          <w:szCs w:val="22"/>
          <w:lang w:val="ru-RU"/>
        </w:rPr>
        <w:t>1</w:t>
      </w:r>
      <w:r w:rsidRPr="00997005">
        <w:rPr>
          <w:sz w:val="22"/>
          <w:szCs w:val="22"/>
          <w:lang w:val="ru-RU"/>
        </w:rPr>
        <w:t xml:space="preserve"> в целом по организации составила 3 876 400 руб. (оплата за декабрь 202</w:t>
      </w:r>
      <w:r>
        <w:rPr>
          <w:sz w:val="22"/>
          <w:szCs w:val="22"/>
          <w:lang w:val="ru-RU"/>
        </w:rPr>
        <w:t>1</w:t>
      </w:r>
      <w:r w:rsidRPr="00997005">
        <w:rPr>
          <w:sz w:val="22"/>
          <w:szCs w:val="22"/>
          <w:lang w:val="ru-RU"/>
        </w:rPr>
        <w:t xml:space="preserve"> года, по сроку: 1</w:t>
      </w:r>
      <w:r>
        <w:rPr>
          <w:sz w:val="22"/>
          <w:szCs w:val="22"/>
          <w:lang w:val="ru-RU"/>
        </w:rPr>
        <w:t>0</w:t>
      </w:r>
      <w:r w:rsidRPr="00997005">
        <w:rPr>
          <w:sz w:val="22"/>
          <w:szCs w:val="22"/>
          <w:lang w:val="ru-RU"/>
        </w:rPr>
        <w:t>.01.202</w:t>
      </w:r>
      <w:r>
        <w:rPr>
          <w:sz w:val="22"/>
          <w:szCs w:val="22"/>
          <w:lang w:val="ru-RU"/>
        </w:rPr>
        <w:t>2</w:t>
      </w:r>
      <w:r w:rsidRPr="00997005">
        <w:rPr>
          <w:sz w:val="22"/>
          <w:szCs w:val="22"/>
          <w:lang w:val="ru-RU"/>
        </w:rPr>
        <w:t>). Текучесть кадров в отчетном периоде составила 14,88 %. Списочная численность работников на 31.12.202</w:t>
      </w:r>
      <w:r>
        <w:rPr>
          <w:sz w:val="22"/>
          <w:szCs w:val="22"/>
          <w:lang w:val="ru-RU"/>
        </w:rPr>
        <w:t>0</w:t>
      </w:r>
      <w:r w:rsidRPr="00997005">
        <w:rPr>
          <w:sz w:val="22"/>
          <w:szCs w:val="22"/>
          <w:lang w:val="ru-RU"/>
        </w:rPr>
        <w:t xml:space="preserve"> — 16</w:t>
      </w:r>
      <w:r w:rsidRPr="00997005">
        <w:rPr>
          <w:sz w:val="22"/>
          <w:szCs w:val="22"/>
          <w:lang w:val="ru-RU"/>
        </w:rPr>
        <w:t>5 чел. Среднемесячная зарплата — 25 675 руб.</w:t>
      </w:r>
    </w:p>
    <w:p w:rsidR="00557E9C" w:rsidRPr="00997005" w:rsidRDefault="00631C7B">
      <w:pPr>
        <w:pStyle w:val="a3"/>
        <w:suppressLineNumbers/>
        <w:rPr>
          <w:sz w:val="22"/>
          <w:szCs w:val="22"/>
          <w:lang w:val="ru-RU"/>
        </w:rPr>
      </w:pPr>
      <w:r w:rsidRPr="00997005">
        <w:rPr>
          <w:rStyle w:val="a5"/>
          <w:sz w:val="22"/>
          <w:szCs w:val="22"/>
          <w:lang w:val="ru-RU"/>
        </w:rPr>
        <w:t>8. Прочая информация</w:t>
      </w:r>
    </w:p>
    <w:p w:rsidR="00557E9C" w:rsidRPr="00997005" w:rsidRDefault="00631C7B">
      <w:pPr>
        <w:pStyle w:val="a3"/>
        <w:suppressLineNumbers/>
        <w:rPr>
          <w:sz w:val="22"/>
          <w:szCs w:val="22"/>
          <w:lang w:val="ru-RU"/>
        </w:rPr>
      </w:pPr>
      <w:r w:rsidRPr="00997005">
        <w:rPr>
          <w:rStyle w:val="a4"/>
          <w:sz w:val="22"/>
          <w:szCs w:val="22"/>
          <w:lang w:val="ru-RU"/>
        </w:rPr>
        <w:t>(В этом разделе нужно описать все чрезвычайные факты в хозяйственной и экономической деятельности организации за отчетный период, описать их последствия. Также можно описать все остальные су</w:t>
      </w:r>
      <w:r w:rsidRPr="00997005">
        <w:rPr>
          <w:rStyle w:val="a4"/>
          <w:sz w:val="22"/>
          <w:szCs w:val="22"/>
          <w:lang w:val="ru-RU"/>
        </w:rPr>
        <w:t>щественные факты, которые повлияли в целом и, в частности, на показатели баланса. Можно перечислить крупные сделки и контрагентов по ним за отчетный период, а также написать прогноз или события, которые уже случились после отчетной даты и имеют существенно</w:t>
      </w:r>
      <w:r w:rsidRPr="00997005">
        <w:rPr>
          <w:rStyle w:val="a4"/>
          <w:sz w:val="22"/>
          <w:szCs w:val="22"/>
          <w:lang w:val="ru-RU"/>
        </w:rPr>
        <w:t>е значение.)</w:t>
      </w:r>
    </w:p>
    <w:p w:rsidR="00557E9C" w:rsidRPr="00997005" w:rsidRDefault="00631C7B">
      <w:pPr>
        <w:pStyle w:val="a3"/>
        <w:suppressLineNumbers/>
        <w:rPr>
          <w:sz w:val="22"/>
          <w:szCs w:val="22"/>
          <w:lang w:val="ru-RU"/>
        </w:rPr>
      </w:pPr>
      <w:r w:rsidRPr="00997005">
        <w:rPr>
          <w:sz w:val="22"/>
          <w:szCs w:val="22"/>
          <w:lang w:val="ru-RU"/>
        </w:rPr>
        <w:t xml:space="preserve">Директор ООО </w:t>
      </w:r>
      <w:r w:rsidRPr="00997005">
        <w:rPr>
          <w:rStyle w:val="a5"/>
          <w:sz w:val="22"/>
          <w:szCs w:val="22"/>
          <w:lang w:val="ru-RU"/>
        </w:rPr>
        <w:t>«</w:t>
      </w:r>
      <w:r>
        <w:rPr>
          <w:rStyle w:val="a5"/>
          <w:sz w:val="22"/>
          <w:szCs w:val="22"/>
        </w:rPr>
        <w:t>PPT</w:t>
      </w:r>
      <w:r w:rsidRPr="00997005">
        <w:rPr>
          <w:rStyle w:val="a5"/>
          <w:sz w:val="22"/>
          <w:szCs w:val="22"/>
          <w:lang w:val="ru-RU"/>
        </w:rPr>
        <w:t>.</w:t>
      </w:r>
      <w:r>
        <w:rPr>
          <w:rStyle w:val="a5"/>
          <w:sz w:val="22"/>
          <w:szCs w:val="22"/>
        </w:rPr>
        <w:t>RU</w:t>
      </w:r>
      <w:r w:rsidRPr="00997005">
        <w:rPr>
          <w:rStyle w:val="a5"/>
          <w:sz w:val="22"/>
          <w:szCs w:val="22"/>
          <w:lang w:val="ru-RU"/>
        </w:rPr>
        <w:t>»</w:t>
      </w:r>
      <w:r w:rsidRPr="00997005">
        <w:rPr>
          <w:sz w:val="22"/>
          <w:szCs w:val="22"/>
          <w:lang w:val="ru-RU"/>
        </w:rPr>
        <w:t xml:space="preserve">   ПЕТРОВ   Петров П.С. 12.03.202</w:t>
      </w:r>
      <w:r>
        <w:rPr>
          <w:sz w:val="22"/>
          <w:szCs w:val="22"/>
          <w:lang w:val="ru-RU"/>
        </w:rPr>
        <w:t>2</w:t>
      </w:r>
      <w:r w:rsidRPr="00997005">
        <w:rPr>
          <w:sz w:val="22"/>
          <w:szCs w:val="22"/>
          <w:lang w:val="ru-RU"/>
        </w:rPr>
        <w:t xml:space="preserve"> года</w:t>
      </w:r>
      <w:bookmarkStart w:id="0" w:name="_GoBack"/>
      <w:bookmarkEnd w:id="0"/>
    </w:p>
    <w:p w:rsidR="00557E9C" w:rsidRPr="00997005" w:rsidRDefault="00557E9C">
      <w:pPr>
        <w:pStyle w:val="a3"/>
        <w:suppressLineNumbers/>
        <w:rPr>
          <w:sz w:val="22"/>
          <w:szCs w:val="22"/>
          <w:lang w:val="ru-RU"/>
        </w:rPr>
      </w:pPr>
    </w:p>
    <w:p w:rsidR="00557E9C" w:rsidRPr="00997005" w:rsidRDefault="00557E9C">
      <w:pPr>
        <w:rPr>
          <w:rFonts w:ascii="Times New Roman" w:hAnsi="Times New Roman"/>
          <w:sz w:val="22"/>
          <w:szCs w:val="22"/>
          <w:lang w:val="ru-RU"/>
        </w:rPr>
      </w:pPr>
    </w:p>
    <w:sectPr w:rsidR="00557E9C" w:rsidRPr="00997005">
      <w:endnotePr>
        <w:numFmt w:val="decimal"/>
      </w:endnotePr>
      <w:pgSz w:w="11906" w:h="16838"/>
      <w:pgMar w:top="397" w:right="706" w:bottom="397" w:left="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4EE1"/>
    <w:multiLevelType w:val="hybridMultilevel"/>
    <w:tmpl w:val="AD344606"/>
    <w:name w:val="Нумерованный список 1"/>
    <w:lvl w:ilvl="0" w:tplc="BE042318">
      <w:numFmt w:val="bullet"/>
      <w:lvlText w:val=""/>
      <w:lvlJc w:val="left"/>
      <w:pPr>
        <w:ind w:left="360" w:firstLine="0"/>
      </w:pPr>
      <w:rPr>
        <w:rFonts w:ascii="Symbol" w:hAnsi="Symbol" w:cs="Symbol"/>
        <w:sz w:val="20"/>
      </w:rPr>
    </w:lvl>
    <w:lvl w:ilvl="1" w:tplc="D87A7312">
      <w:numFmt w:val="bullet"/>
      <w:lvlText w:val="o"/>
      <w:lvlJc w:val="left"/>
      <w:pPr>
        <w:ind w:left="1080" w:firstLine="0"/>
      </w:pPr>
      <w:rPr>
        <w:rFonts w:ascii="Courier New" w:hAnsi="Courier New" w:cs="Courier New"/>
        <w:sz w:val="20"/>
      </w:rPr>
    </w:lvl>
    <w:lvl w:ilvl="2" w:tplc="11B6BE7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6E960A0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EDDA41F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C9C2C96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F2E27FB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5F42DDC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C1E4E78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4186017F"/>
    <w:multiLevelType w:val="hybridMultilevel"/>
    <w:tmpl w:val="43906CB8"/>
    <w:name w:val="Нумерованный список 3"/>
    <w:lvl w:ilvl="0" w:tplc="5A062E2C">
      <w:numFmt w:val="bullet"/>
      <w:lvlText w:val=""/>
      <w:lvlJc w:val="left"/>
      <w:pPr>
        <w:ind w:left="360" w:firstLine="0"/>
      </w:pPr>
      <w:rPr>
        <w:rFonts w:ascii="Symbol" w:hAnsi="Symbol" w:cs="Symbol"/>
        <w:sz w:val="20"/>
      </w:rPr>
    </w:lvl>
    <w:lvl w:ilvl="1" w:tplc="DE8E8A30">
      <w:numFmt w:val="bullet"/>
      <w:lvlText w:val="o"/>
      <w:lvlJc w:val="left"/>
      <w:pPr>
        <w:ind w:left="1080" w:firstLine="0"/>
      </w:pPr>
      <w:rPr>
        <w:rFonts w:ascii="Courier New" w:hAnsi="Courier New" w:cs="Courier New"/>
        <w:sz w:val="20"/>
      </w:rPr>
    </w:lvl>
    <w:lvl w:ilvl="2" w:tplc="D8A6E69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0DC4894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2C4229C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3526470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59B883B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3EE2C59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AED6DA2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" w15:restartNumberingAfterBreak="0">
    <w:nsid w:val="4D724B93"/>
    <w:multiLevelType w:val="hybridMultilevel"/>
    <w:tmpl w:val="2F564204"/>
    <w:lvl w:ilvl="0" w:tplc="22A46C6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78EE57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41805D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A2CD75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D941A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9B40CA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2663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8263AD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374622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C4E76FB"/>
    <w:multiLevelType w:val="hybridMultilevel"/>
    <w:tmpl w:val="B350A3B2"/>
    <w:name w:val="Нумерованный список 4"/>
    <w:lvl w:ilvl="0" w:tplc="74B01F84">
      <w:start w:val="1"/>
      <w:numFmt w:val="decimal"/>
      <w:lvlText w:val="%1."/>
      <w:lvlJc w:val="left"/>
      <w:pPr>
        <w:ind w:left="360" w:firstLine="0"/>
      </w:pPr>
      <w:rPr>
        <w:sz w:val="24"/>
        <w:szCs w:val="24"/>
      </w:rPr>
    </w:lvl>
    <w:lvl w:ilvl="1" w:tplc="59BA85E0">
      <w:start w:val="1"/>
      <w:numFmt w:val="decimal"/>
      <w:lvlText w:val="%2."/>
      <w:lvlJc w:val="left"/>
      <w:pPr>
        <w:ind w:left="1080" w:firstLine="0"/>
      </w:pPr>
      <w:rPr>
        <w:sz w:val="24"/>
        <w:szCs w:val="24"/>
      </w:rPr>
    </w:lvl>
    <w:lvl w:ilvl="2" w:tplc="7334FA54">
      <w:start w:val="1"/>
      <w:numFmt w:val="decimal"/>
      <w:lvlText w:val="%3."/>
      <w:lvlJc w:val="left"/>
      <w:pPr>
        <w:ind w:left="1800" w:firstLine="0"/>
      </w:pPr>
      <w:rPr>
        <w:sz w:val="24"/>
        <w:szCs w:val="24"/>
      </w:rPr>
    </w:lvl>
    <w:lvl w:ilvl="3" w:tplc="F4AC2DAC">
      <w:start w:val="1"/>
      <w:numFmt w:val="decimal"/>
      <w:lvlText w:val="%4."/>
      <w:lvlJc w:val="left"/>
      <w:pPr>
        <w:ind w:left="2520" w:firstLine="0"/>
      </w:pPr>
      <w:rPr>
        <w:sz w:val="24"/>
        <w:szCs w:val="24"/>
      </w:rPr>
    </w:lvl>
    <w:lvl w:ilvl="4" w:tplc="A06E063C">
      <w:start w:val="1"/>
      <w:numFmt w:val="decimal"/>
      <w:lvlText w:val="%5."/>
      <w:lvlJc w:val="left"/>
      <w:pPr>
        <w:ind w:left="3240" w:firstLine="0"/>
      </w:pPr>
      <w:rPr>
        <w:sz w:val="24"/>
        <w:szCs w:val="24"/>
      </w:rPr>
    </w:lvl>
    <w:lvl w:ilvl="5" w:tplc="80E44806">
      <w:start w:val="1"/>
      <w:numFmt w:val="decimal"/>
      <w:lvlText w:val="%6."/>
      <w:lvlJc w:val="left"/>
      <w:pPr>
        <w:ind w:left="3960" w:firstLine="0"/>
      </w:pPr>
      <w:rPr>
        <w:sz w:val="24"/>
        <w:szCs w:val="24"/>
      </w:rPr>
    </w:lvl>
    <w:lvl w:ilvl="6" w:tplc="928C8E08">
      <w:start w:val="1"/>
      <w:numFmt w:val="decimal"/>
      <w:lvlText w:val="%7."/>
      <w:lvlJc w:val="left"/>
      <w:pPr>
        <w:ind w:left="4680" w:firstLine="0"/>
      </w:pPr>
      <w:rPr>
        <w:sz w:val="24"/>
        <w:szCs w:val="24"/>
      </w:rPr>
    </w:lvl>
    <w:lvl w:ilvl="7" w:tplc="40102048">
      <w:start w:val="1"/>
      <w:numFmt w:val="decimal"/>
      <w:lvlText w:val="%8."/>
      <w:lvlJc w:val="left"/>
      <w:pPr>
        <w:ind w:left="5400" w:firstLine="0"/>
      </w:pPr>
      <w:rPr>
        <w:sz w:val="24"/>
        <w:szCs w:val="24"/>
      </w:rPr>
    </w:lvl>
    <w:lvl w:ilvl="8" w:tplc="CD469918">
      <w:start w:val="1"/>
      <w:numFmt w:val="decimal"/>
      <w:lvlText w:val="%9."/>
      <w:lvlJc w:val="left"/>
      <w:pPr>
        <w:ind w:left="6120" w:firstLine="0"/>
      </w:pPr>
      <w:rPr>
        <w:sz w:val="24"/>
        <w:szCs w:val="24"/>
      </w:rPr>
    </w:lvl>
  </w:abstractNum>
  <w:abstractNum w:abstractNumId="4" w15:restartNumberingAfterBreak="0">
    <w:nsid w:val="6E8C3D4B"/>
    <w:multiLevelType w:val="hybridMultilevel"/>
    <w:tmpl w:val="70BE8D58"/>
    <w:name w:val="Нумерованный список 2"/>
    <w:lvl w:ilvl="0" w:tplc="D9C4B194">
      <w:numFmt w:val="bullet"/>
      <w:lvlText w:val=""/>
      <w:lvlJc w:val="left"/>
      <w:pPr>
        <w:ind w:left="360" w:firstLine="0"/>
      </w:pPr>
      <w:rPr>
        <w:rFonts w:ascii="Symbol" w:hAnsi="Symbol" w:cs="Symbol"/>
        <w:sz w:val="20"/>
      </w:rPr>
    </w:lvl>
    <w:lvl w:ilvl="1" w:tplc="18F25008">
      <w:numFmt w:val="bullet"/>
      <w:lvlText w:val="o"/>
      <w:lvlJc w:val="left"/>
      <w:pPr>
        <w:ind w:left="1080" w:firstLine="0"/>
      </w:pPr>
      <w:rPr>
        <w:rFonts w:ascii="Courier New" w:hAnsi="Courier New" w:cs="Courier New"/>
        <w:sz w:val="20"/>
      </w:rPr>
    </w:lvl>
    <w:lvl w:ilvl="2" w:tplc="B0DA2DF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A23C5B2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5CB2A07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E702C79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F1B655F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A2A6330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33F2353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grammar="clean"/>
  <w:defaultTabStop w:val="420"/>
  <w:drawingGridHorizontalSpacing w:val="283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E9C"/>
    <w:rsid w:val="00557E9C"/>
    <w:rsid w:val="00631C7B"/>
    <w:rsid w:val="009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FF74"/>
  <w15:docId w15:val="{B50C7F5E-5686-D94C-A6DF-C7D6CFAC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kern w:val="1"/>
      <w:sz w:val="24"/>
      <w:szCs w:val="24"/>
      <w:lang w:val="en-US"/>
    </w:rPr>
  </w:style>
  <w:style w:type="character" w:styleId="a4">
    <w:name w:val="Emphasis"/>
    <w:basedOn w:val="a0"/>
    <w:rPr>
      <w:i/>
      <w:iCs/>
    </w:rPr>
  </w:style>
  <w:style w:type="character" w:styleId="a5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Victor Soloviev</cp:lastModifiedBy>
  <cp:revision>4</cp:revision>
  <dcterms:created xsi:type="dcterms:W3CDTF">2019-04-09T09:43:00Z</dcterms:created>
  <dcterms:modified xsi:type="dcterms:W3CDTF">2022-02-11T21:32:00Z</dcterms:modified>
</cp:coreProperties>
</file>