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19"/>
          <w:szCs w:val="19"/>
        </w:rPr>
      </w:pPr>
      <w:r/>
      <w:bookmarkStart w:id="0" w:name="_Toc149365551"/>
      <w:bookmarkEnd w:id="0"/>
      <w:r/>
      <w:bookmarkStart w:id="1" w:name="_Toc149365662"/>
      <w:bookmarkEnd w:id="1"/>
      <w:r/>
      <w:bookmarkStart w:id="2" w:name="_Toc149365820"/>
      <w:bookmarkEnd w:id="2"/>
      <w:r/>
      <w:bookmarkStart w:id="3" w:name="_Toc150068799"/>
      <w:bookmarkEnd w:id="3"/>
      <w:r/>
      <w:bookmarkStart w:id="4" w:name="_Toc150142166"/>
      <w:bookmarkEnd w:id="4"/>
      <w:r/>
      <w:bookmarkStart w:id="5" w:name="_Toc150234362"/>
      <w:bookmarkEnd w:id="5"/>
      <w:r/>
      <w:r>
        <w:rPr>
          <w:b/>
          <w:bCs/>
          <w:sz w:val="19"/>
          <w:szCs w:val="19"/>
        </w:rPr>
      </w:r>
    </w:p>
    <w:p>
      <w:pPr>
        <w:spacing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spacing/>
        <w:jc w:val="center"/>
        <w:rPr>
          <w:b/>
          <w:bCs/>
          <w:sz w:val="19"/>
          <w:szCs w:val="19"/>
        </w:rPr>
      </w:pPr>
      <w:hyperlink r:id="rId7" w:history="1">
        <w:r>
          <w:rPr>
            <w:rStyle w:val="char3"/>
            <w:b/>
            <w:bCs/>
            <w:color w:val="auto"/>
            <w:sz w:val="19"/>
            <w:szCs w:val="19"/>
          </w:rPr>
          <w:t>ЗАЯВЛЕНИЕ</w:t>
        </w:r>
        <w:r>
          <w:rPr>
            <w:rStyle w:val="char3"/>
            <w:b/>
            <w:bCs/>
            <w:color w:val="auto"/>
            <w:sz w:val="19"/>
            <w:szCs w:val="19"/>
          </w:rPr>
          <w:t xml:space="preserve"> </w:t>
        </w:r>
        <w:r/>
        <w:bookmarkStart w:id="6" w:name="_Toc149365552"/>
        <w:bookmarkEnd w:id="6"/>
        <w:r/>
        <w:bookmarkStart w:id="7" w:name="_Toc149365663"/>
        <w:bookmarkEnd w:id="7"/>
        <w:r/>
        <w:bookmarkStart w:id="8" w:name="_Toc149365821"/>
        <w:bookmarkEnd w:id="8"/>
        <w:r/>
        <w:bookmarkStart w:id="9" w:name="_Toc150068800"/>
        <w:bookmarkEnd w:id="9"/>
        <w:r/>
        <w:bookmarkStart w:id="10" w:name="_Toc150142167"/>
        <w:bookmarkEnd w:id="10"/>
        <w:r/>
        <w:bookmarkStart w:id="11" w:name="_Toc150234363"/>
        <w:bookmarkEnd w:id="11"/>
        <w:r/>
        <w:r>
          <w:rPr>
            <w:rStyle w:val="char3"/>
            <w:b/>
            <w:bCs/>
            <w:color w:val="auto"/>
            <w:sz w:val="19"/>
            <w:szCs w:val="19"/>
          </w:rPr>
          <w:t>НА ОТКРЫТИЕ СЧЕТА</w:t>
        </w:r>
      </w:hyperlink>
    </w:p>
    <w:p>
      <w:pPr>
        <w:spacing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355" w:type="dxa"/>
        <w:tblLook w:val="0000" w:firstRow="0" w:lastRow="0" w:firstColumn="0" w:lastColumn="0" w:noHBand="0" w:noVBand="0"/>
      </w:tblPr>
      <w:tblGrid>
        <w:gridCol w:w="9355"/>
      </w:tblGrid>
      <w:tr>
        <w:trPr>
          <w:cantSplit w:val="0"/>
          <w:trHeight w:val="0" w:hRule="auto"/>
        </w:trPr>
        <w:tc>
          <w:tcPr>
            <w:tcW w:w="9355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16266896" protected="0"/>
          </w:tcPr>
          <w:p>
            <w:pPr/>
            <w:r>
              <w:t>Общество с ограниченной ответственностью «PPT.ru» (ООО «PPT.ru»)</w:t>
            </w:r>
          </w:p>
        </w:tc>
      </w:tr>
      <w:tr>
        <w:trPr>
          <w:cantSplit w:val="0"/>
          <w:trHeight w:val="0" w:hRule="auto"/>
        </w:trPr>
        <w:tc>
          <w:tcPr>
            <w:tcW w:w="9355" w:type="dxa"/>
            <w:tcMar>
              <w:top w:w="0" w:type="dxa"/>
              <w:bottom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spacing/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>(наименование предприятия, организации, учреждения  - полное и точное)</w:t>
            </w:r>
            <w:r>
              <w:rPr>
                <w:b/>
                <w:bCs/>
                <w:sz w:val="16"/>
                <w:szCs w:val="17"/>
              </w:rPr>
            </w:r>
          </w:p>
        </w:tc>
      </w:tr>
    </w:tbl>
    <w:p>
      <w:pPr>
        <w:rPr>
          <w:sz w:val="8"/>
          <w:szCs w:val="8"/>
        </w:rPr>
      </w:pPr>
      <w:r>
        <w:rPr>
          <w:sz w:val="8"/>
          <w:szCs w:val="8"/>
        </w:rPr>
      </w:r>
    </w:p>
    <w:p>
      <w:pPr>
        <w:spacing/>
        <w:jc w:val="both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>Просим открыть  расчетный счет в Главбанке</w:t>
      </w:r>
    </w:p>
    <w:p>
      <w:pPr>
        <w:pStyle w:val="para2"/>
        <w:ind w:firstLine="1800"/>
        <w:widowControl w:val="0"/>
        <w:tabs defTabSz="708">
          <w:tab w:val="left" w:pos="1800" w:leader="none"/>
          <w:tab w:val="left" w:pos="8460" w:leader="none"/>
        </w:tabs>
        <w:rPr>
          <w:rFonts w:ascii="Times New Roman CYR" w:hAnsi="Times New Roman CYR" w:cs="Times New Roman CYR"/>
          <w:sz w:val="16"/>
          <w:szCs w:val="17"/>
        </w:rPr>
      </w:pPr>
      <w:r>
        <w:rPr>
          <w:rFonts w:ascii="Times New Roman" w:hAnsi="Times New Roman" w:cs="Times New Roman"/>
          <w:sz w:val="16"/>
          <w:szCs w:val="17"/>
        </w:rPr>
        <w:t>(расчетный, депозитный  валютный, специальный банковский и пр.)</w:t>
        <w:tab/>
      </w:r>
      <w:r>
        <w:rPr>
          <w:rFonts w:ascii="Times New Roman CYR" w:hAnsi="Times New Roman CYR" w:cs="Times New Roman CYR"/>
          <w:sz w:val="16"/>
          <w:szCs w:val="17"/>
        </w:rPr>
        <w:t xml:space="preserve"> (вид валюты)</w:t>
      </w:r>
      <w:r>
        <w:rPr>
          <w:rFonts w:ascii="Times New Roman CYR" w:hAnsi="Times New Roman CYR" w:cs="Times New Roman CYR"/>
          <w:sz w:val="16"/>
          <w:szCs w:val="17"/>
        </w:rPr>
      </w:r>
    </w:p>
    <w:p>
      <w:pPr>
        <w:pStyle w:val="para2"/>
        <w:widowControl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в рублях  на основании положений ГК РФ и нормативных документов Банка России, нам известных и имеющих обязательную силу.</w:t>
      </w:r>
    </w:p>
    <w:p>
      <w:pPr>
        <w:spacing/>
        <w:jc w:val="both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Style w:val="NormalTable"/>
        <w:name w:val="Таблица2"/>
        <w:tabOrder w:val="0"/>
        <w:jc w:val="left"/>
        <w:tblInd w:w="108" w:type="dxa"/>
        <w:tblW w:w="10080" w:type="dxa"/>
        <w:tblLook w:val="0000" w:firstRow="0" w:lastRow="0" w:firstColumn="0" w:lastColumn="0" w:noHBand="0" w:noVBand="0"/>
      </w:tblPr>
      <w:tblGrid>
        <w:gridCol w:w="3240"/>
        <w:gridCol w:w="3060"/>
        <w:gridCol w:w="3780"/>
      </w:tblGrid>
      <w:tr>
        <w:trPr>
          <w:cantSplit w:val="0"/>
          <w:trHeight w:val="0" w:hRule="auto"/>
        </w:trPr>
        <w:tc>
          <w:tcPr>
            <w:tcW w:w="324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pStyle w:val="para1"/>
              <w:spacing w:before="120"/>
              <w:widowControl w:val="0"/>
              <w:rPr>
                <w:rFonts w:ascii="Times New Roman CYR" w:hAnsi="Times New Roman CYR" w:cs="Times New Roman CYR"/>
                <w:sz w:val="19"/>
                <w:szCs w:val="19"/>
              </w:rPr>
            </w:pPr>
            <w:r/>
            <w:bookmarkStart w:id="12" w:name="_Toc160435145"/>
            <w:bookmarkEnd w:id="12"/>
            <w:r/>
            <w:bookmarkStart w:id="13" w:name="_Toc191281361"/>
            <w:bookmarkEnd w:id="13"/>
            <w:r/>
            <w:bookmarkStart w:id="14" w:name="_Toc200883913"/>
            <w:bookmarkEnd w:id="14"/>
            <w:r/>
            <w:r>
              <w:rPr>
                <w:rFonts w:ascii="Times New Roman CYR" w:hAnsi="Times New Roman CYR" w:cs="Times New Roman CYR"/>
                <w:sz w:val="19"/>
                <w:szCs w:val="19"/>
              </w:rPr>
              <w:t>Генеральный директор</w:t>
            </w:r>
          </w:p>
          <w:p>
            <w:pPr>
              <w:spacing w:before="120"/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(наименование должности руководителя)</w:t>
            </w:r>
            <w:r/>
          </w:p>
        </w:tc>
        <w:tc>
          <w:tcPr>
            <w:tcW w:w="306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ПЕТРОВ</w:t>
            </w:r>
          </w:p>
          <w:p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(подпись)</w:t>
            </w:r>
          </w:p>
        </w:tc>
        <w:tc>
          <w:tcPr>
            <w:tcW w:w="378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spacing w:before="120"/>
              <w:jc w:val="center"/>
              <w:rPr>
                <w:sz w:val="19"/>
                <w:szCs w:val="19"/>
                <w:u w:color="auto" w:val="single"/>
              </w:rPr>
            </w:pPr>
            <w:r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  <w:u w:color="auto" w:val="single"/>
              </w:rPr>
              <w:t>Петров Порфирий Петрович</w:t>
            </w:r>
          </w:p>
          <w:p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(Ф.И.О.)</w:t>
            </w:r>
          </w:p>
          <w:p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24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pStyle w:val="para1"/>
              <w:spacing w:before="120"/>
              <w:widowControl w:val="0"/>
              <w:rPr>
                <w:rFonts w:ascii="Times New Roman CYR" w:hAnsi="Times New Roman CYR" w:cs="Times New Roman CYR"/>
                <w:sz w:val="19"/>
                <w:szCs w:val="19"/>
              </w:rPr>
            </w:pPr>
            <w:r/>
            <w:bookmarkStart w:id="15" w:name="_Toc200883914"/>
            <w:bookmarkEnd w:id="15"/>
            <w:r/>
            <w:r>
              <w:rPr>
                <w:rFonts w:ascii="Times New Roman CYR" w:hAnsi="Times New Roman CYR" w:cs="Times New Roman CYR"/>
                <w:sz w:val="19"/>
                <w:szCs w:val="19"/>
              </w:rPr>
              <w:t>Главный бухгалтер (при наличии)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</w:r>
          </w:p>
        </w:tc>
        <w:tc>
          <w:tcPr>
            <w:tcW w:w="306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rPr>
                <w:i/>
                <w:iCs/>
                <w:u w:color="auto" w:val="single"/>
              </w:rPr>
            </w:pPr>
            <w:r>
              <w:rPr>
                <w:i/>
                <w:iCs/>
                <w:u w:color="auto" w:val="single"/>
              </w:rPr>
              <w:t>ГОЛУБЕВА</w:t>
            </w:r>
          </w:p>
          <w:p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(подпись)</w:t>
            </w:r>
          </w:p>
        </w:tc>
        <w:tc>
          <w:tcPr>
            <w:tcW w:w="378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rPr>
                <w:u w:color="auto" w:val="single"/>
              </w:rPr>
            </w:pPr>
            <w:r>
              <w:rPr>
                <w:u w:color="auto" w:val="single"/>
              </w:rPr>
              <w:t>Голубева Татьяна Петровна</w:t>
            </w:r>
          </w:p>
          <w:p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(Ф.И.О.)</w:t>
            </w:r>
          </w:p>
          <w:p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24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spacing w:before="12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М.П.</w:t>
            </w:r>
          </w:p>
        </w:tc>
        <w:tc>
          <w:tcPr>
            <w:tcW w:w="306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</w:r>
          </w:p>
        </w:tc>
        <w:tc>
          <w:tcPr>
            <w:tcW w:w="3780" w:type="dxa"/>
            <w:tcMar>
              <w:top w:w="0" w:type="dxa"/>
              <w:bottom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6266896" protected="0"/>
          </w:tcPr>
          <w:p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«_20_» марта 2021 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>г.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</w:r>
          </w:p>
        </w:tc>
      </w:tr>
    </w:tbl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8" w:space="0" w:color="000000" tmln="45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8"/>
          <w:szCs w:val="8"/>
        </w:rPr>
      </w:pPr>
      <w:r>
        <w:rPr>
          <w:sz w:val="8"/>
          <w:szCs w:val="8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8" w:space="0" w:color="000000" tmln="45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8"/>
          <w:szCs w:val="8"/>
        </w:rPr>
      </w:pPr>
      <w:r>
        <w:rPr>
          <w:sz w:val="8"/>
          <w:szCs w:val="8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8" w:space="0" w:color="000000" tmln="45, 20, 20, 0, 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8"/>
          <w:szCs w:val="8"/>
        </w:rPr>
      </w:pPr>
      <w:r>
        <w:rPr>
          <w:sz w:val="8"/>
          <w:szCs w:val="8"/>
        </w:rPr>
      </w:r>
    </w:p>
    <w:p>
      <w:bookmarkStart w:id="16" w:name="_GoBack"/>
      <w:bookmarkEnd w:id="16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626689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2"/>
    <w:qFormat/>
    <w:basedOn w:val="para0"/>
    <w:next w:val="para0"/>
    <w:pPr>
      <w:keepNext/>
      <w:outlineLvl w:val="1"/>
    </w:pPr>
    <w:rPr>
      <w:rFonts w:ascii="Arial" w:hAnsi="Arial" w:cs="Arial"/>
    </w:rPr>
  </w:style>
  <w:style w:type="paragraph" w:styleId="para2">
    <w:name w:val="Body Text"/>
    <w:qFormat/>
    <w:basedOn w:val="para0"/>
    <w:pPr>
      <w:spacing/>
      <w:jc w:val="both"/>
    </w:pPr>
    <w:rPr>
      <w:rFonts w:ascii="Arial" w:hAnsi="Arial" w:cs="Arial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Arial" w:hAnsi="Arial" w:eastAsia="Times New Roman" w:cs="Arial"/>
      <w:sz w:val="24"/>
      <w:szCs w:val="24"/>
    </w:rPr>
  </w:style>
  <w:style w:type="character" w:styleId="char2" w:customStyle="1">
    <w:name w:val="Основной текст Знак"/>
    <w:basedOn w:val="char0"/>
    <w:rPr>
      <w:rFonts w:ascii="Arial" w:hAnsi="Arial" w:eastAsia="Times New Roman" w:cs="Arial"/>
      <w:sz w:val="24"/>
      <w:szCs w:val="24"/>
    </w:rPr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2"/>
    <w:qFormat/>
    <w:basedOn w:val="para0"/>
    <w:next w:val="para0"/>
    <w:pPr>
      <w:keepNext/>
      <w:outlineLvl w:val="1"/>
    </w:pPr>
    <w:rPr>
      <w:rFonts w:ascii="Arial" w:hAnsi="Arial" w:cs="Arial"/>
    </w:rPr>
  </w:style>
  <w:style w:type="paragraph" w:styleId="para2">
    <w:name w:val="Body Text"/>
    <w:qFormat/>
    <w:basedOn w:val="para0"/>
    <w:pPr>
      <w:spacing/>
      <w:jc w:val="both"/>
    </w:pPr>
    <w:rPr>
      <w:rFonts w:ascii="Arial" w:hAnsi="Arial" w:cs="Arial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Arial" w:hAnsi="Arial" w:eastAsia="Times New Roman" w:cs="Arial"/>
      <w:sz w:val="24"/>
      <w:szCs w:val="24"/>
    </w:rPr>
  </w:style>
  <w:style w:type="character" w:styleId="char2" w:customStyle="1">
    <w:name w:val="Основной текст Знак"/>
    <w:basedOn w:val="char0"/>
    <w:rPr>
      <w:rFonts w:ascii="Arial" w:hAnsi="Arial" w:eastAsia="Times New Roman" w:cs="Arial"/>
      <w:sz w:val="24"/>
      <w:szCs w:val="24"/>
    </w:rPr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blanker.ru/doc/zayavlenie-otkritie-sch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/>
  <cp:revision>2</cp:revision>
  <dcterms:created xsi:type="dcterms:W3CDTF">2021-03-11T04:09:00Z</dcterms:created>
  <dcterms:modified xsi:type="dcterms:W3CDTF">2021-03-20T19:01:36Z</dcterms:modified>
</cp:coreProperties>
</file>