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В Арбитражный суд _____________________________________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Истец: ____________________ (наименование пользователя)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адрес: _______________________________________________,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телефон: __________________, факс: 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 электронной почты: _____________________________,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ИНН: __________________________________________________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Вариант.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Представитель истца: ______________________________ 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адрес: _______________________________________________,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телефон: _________________, факс: 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 электронной почты: ______________________________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Ответчик: _______________________________ (наименование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уполномоченного органа)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адрес: _______________________________________________,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телефон: ___________________, факс: 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адрес электронной почты: _____________________________,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ИНН: __________________, ОГРН: ________________________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Госпошлина: ________________________________ рублей 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Исковое заявление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о признании права постоянного (бессрочного)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пользования земельным участком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"___"________ ____ г. Решением N ___ __________________________________ (наименование уполномоченного органа) истцу на праве постоянного (бессрочного) пользования был предоставлен земельный участок, находящийся в государственной (или: муниципальной) собственности, расположенный по адресу: __________________________________, общей площадью _______ кв. м, кадастровый номер _______________.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Данное право возникло у истца до дня введения в действие Земельного </w:t>
      </w:r>
      <w:hyperlink r:id="rId4" w:history="1">
        <w:r w:rsidRPr="00A849AA">
          <w:rPr>
            <w:rFonts w:ascii="Calibri" w:hAnsi="Calibri" w:cs="Calibri"/>
            <w:color w:val="000000" w:themeColor="text1"/>
          </w:rPr>
          <w:t>кодекса</w:t>
        </w:r>
      </w:hyperlink>
      <w:r w:rsidRPr="00A849AA">
        <w:rPr>
          <w:rFonts w:ascii="Calibri" w:hAnsi="Calibri" w:cs="Calibri"/>
          <w:color w:val="000000" w:themeColor="text1"/>
        </w:rPr>
        <w:t xml:space="preserve"> Российской Федерации.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Однако ответчик нарушает (или: оспаривает) права истца на указанный земельный участок, что выражается в следующем: ____________________________ (</w:t>
      </w:r>
      <w:proofErr w:type="gramStart"/>
      <w:r w:rsidRPr="00A849AA">
        <w:rPr>
          <w:rFonts w:ascii="Calibri" w:hAnsi="Calibri" w:cs="Calibri"/>
          <w:color w:val="000000" w:themeColor="text1"/>
        </w:rPr>
        <w:t>например</w:t>
      </w:r>
      <w:proofErr w:type="gramEnd"/>
      <w:r w:rsidRPr="00A849AA">
        <w:rPr>
          <w:rFonts w:ascii="Calibri" w:hAnsi="Calibri" w:cs="Calibri"/>
          <w:color w:val="000000" w:themeColor="text1"/>
        </w:rPr>
        <w:t>: произошло наложение границ земельных участков; ответчик отказал истцу в регистрации ранее возникшего права или постановке участка на кадастровый учет, права на земельный участок незаконно зарегистрированы за ответчиком и т.п.).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В соответствии с </w:t>
      </w:r>
      <w:hyperlink r:id="rId5" w:history="1">
        <w:proofErr w:type="spellStart"/>
        <w:r w:rsidRPr="00A849AA">
          <w:rPr>
            <w:rFonts w:ascii="Calibri" w:hAnsi="Calibri" w:cs="Calibri"/>
            <w:color w:val="000000" w:themeColor="text1"/>
          </w:rPr>
          <w:t>абз</w:t>
        </w:r>
        <w:proofErr w:type="spellEnd"/>
        <w:r w:rsidRPr="00A849AA">
          <w:rPr>
            <w:rFonts w:ascii="Calibri" w:hAnsi="Calibri" w:cs="Calibri"/>
            <w:color w:val="000000" w:themeColor="text1"/>
          </w:rPr>
          <w:t>. 2 ст. 12</w:t>
        </w:r>
      </w:hyperlink>
      <w:r w:rsidRPr="00A849AA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 защита гражданских прав осуществляется в том числе путем признания права.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6" w:history="1">
        <w:r w:rsidRPr="00A849AA">
          <w:rPr>
            <w:rFonts w:ascii="Calibri" w:hAnsi="Calibri" w:cs="Calibri"/>
            <w:color w:val="000000" w:themeColor="text1"/>
          </w:rPr>
          <w:t>п. 1 ст. 268</w:t>
        </w:r>
      </w:hyperlink>
      <w:r w:rsidRPr="00A849AA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 право постоянного (бессрочного) пользования земельным участком, находящимся в государственной или муниципальной собственности, предоставляется лицам, указанным в Земельном </w:t>
      </w:r>
      <w:hyperlink r:id="rId7" w:history="1">
        <w:r w:rsidRPr="00A849AA">
          <w:rPr>
            <w:rFonts w:ascii="Calibri" w:hAnsi="Calibri" w:cs="Calibri"/>
            <w:color w:val="000000" w:themeColor="text1"/>
          </w:rPr>
          <w:t>кодексе</w:t>
        </w:r>
      </w:hyperlink>
      <w:r w:rsidRPr="00A849AA">
        <w:rPr>
          <w:rFonts w:ascii="Calibri" w:hAnsi="Calibri" w:cs="Calibri"/>
          <w:color w:val="000000" w:themeColor="text1"/>
        </w:rPr>
        <w:t xml:space="preserve"> Российской Федерации.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8" w:history="1">
        <w:r w:rsidRPr="00A849AA">
          <w:rPr>
            <w:rFonts w:ascii="Calibri" w:hAnsi="Calibri" w:cs="Calibri"/>
            <w:color w:val="000000" w:themeColor="text1"/>
          </w:rPr>
          <w:t>п. 1 ст. 269</w:t>
        </w:r>
      </w:hyperlink>
      <w:r w:rsidRPr="00A849AA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 лицо, которому земельный участок предоставлен в постоянное (бессрочное) пользование, осуществляет владение и пользование этим участком в пределах, установленных законом, иными правовыми актами и актом о предоставлении участка в пользование.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9" w:history="1">
        <w:r w:rsidRPr="00A849AA">
          <w:rPr>
            <w:rFonts w:ascii="Calibri" w:hAnsi="Calibri" w:cs="Calibri"/>
            <w:color w:val="000000" w:themeColor="text1"/>
          </w:rPr>
          <w:t>п. 2 ст. 269</w:t>
        </w:r>
      </w:hyperlink>
      <w:r w:rsidRPr="00A849AA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 лицо, которому земельный участок предоставлен в постоянное (бессрочное) пользование, вправе, если иное не предусмотрено законом, самостоятельно использовать участок в целях, для которых он предоставлен, включая возведение для этих целей на участке зданий, сооружений и другого </w:t>
      </w:r>
      <w:r w:rsidRPr="00A849AA">
        <w:rPr>
          <w:rFonts w:ascii="Calibri" w:hAnsi="Calibri" w:cs="Calibri"/>
          <w:color w:val="000000" w:themeColor="text1"/>
        </w:rPr>
        <w:lastRenderedPageBreak/>
        <w:t>недвижимого имущества. Здания, сооружения, иное недвижимое имущество, созданные этим лицом для себя, являются его собственностью.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В соответствии с </w:t>
      </w:r>
      <w:hyperlink r:id="rId10" w:history="1">
        <w:proofErr w:type="spellStart"/>
        <w:r w:rsidRPr="00A849AA">
          <w:rPr>
            <w:rFonts w:ascii="Calibri" w:hAnsi="Calibri" w:cs="Calibri"/>
            <w:color w:val="000000" w:themeColor="text1"/>
          </w:rPr>
          <w:t>пп</w:t>
        </w:r>
        <w:proofErr w:type="spellEnd"/>
        <w:r w:rsidRPr="00A849AA">
          <w:rPr>
            <w:rFonts w:ascii="Calibri" w:hAnsi="Calibri" w:cs="Calibri"/>
            <w:color w:val="000000" w:themeColor="text1"/>
          </w:rPr>
          <w:t>. 1 п. 1 ст. 39.1</w:t>
        </w:r>
      </w:hyperlink>
      <w:r w:rsidRPr="00A849AA">
        <w:rPr>
          <w:rFonts w:ascii="Calibri" w:hAnsi="Calibri" w:cs="Calibri"/>
          <w:color w:val="000000" w:themeColor="text1"/>
        </w:rPr>
        <w:t xml:space="preserve"> Земельного кодекса Российской Федерации земельные участки, находящиеся в государственной или муниципальной собственности, предоставляются на основании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(бессрочное) пользование.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11" w:history="1">
        <w:r w:rsidRPr="00A849AA">
          <w:rPr>
            <w:rFonts w:ascii="Calibri" w:hAnsi="Calibri" w:cs="Calibri"/>
            <w:color w:val="000000" w:themeColor="text1"/>
          </w:rPr>
          <w:t>ч. 1 ст. 39.9</w:t>
        </w:r>
      </w:hyperlink>
      <w:r w:rsidRPr="00A849AA">
        <w:rPr>
          <w:rFonts w:ascii="Calibri" w:hAnsi="Calibri" w:cs="Calibri"/>
          <w:color w:val="000000" w:themeColor="text1"/>
        </w:rPr>
        <w:t xml:space="preserve"> Земельного кодекса Российской Федерации предоставление земельного участка, находящегося в государственной или муниципальной собственности, в постоянное (бессрочное) пользование осуществляется на основании решения уполномоченного органа.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12" w:history="1">
        <w:r w:rsidRPr="00A849AA">
          <w:rPr>
            <w:rFonts w:ascii="Calibri" w:hAnsi="Calibri" w:cs="Calibri"/>
            <w:color w:val="000000" w:themeColor="text1"/>
          </w:rPr>
          <w:t>ч. 2 ст. 39.9</w:t>
        </w:r>
      </w:hyperlink>
      <w:r w:rsidRPr="00A849AA">
        <w:rPr>
          <w:rFonts w:ascii="Calibri" w:hAnsi="Calibri" w:cs="Calibri"/>
          <w:color w:val="000000" w:themeColor="text1"/>
        </w:rPr>
        <w:t xml:space="preserve"> Земельного кодекса Российской Федерации земельные участки, находящиеся в государственной или муниципальной собственности, предоставляются в постоянное (бессрочное) пользование исключительно: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1) органам государственной власти и органам местного самоуправления;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2) государственным и муниципальным учреждениям (бюджетным, казенным, автономным);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3) казенным предприятиям;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4) центрам исторического наследия президентов Российской Федерации, прекративших исполнение своих полномочий;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5) Банку России.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Согласно </w:t>
      </w:r>
      <w:hyperlink r:id="rId13" w:history="1">
        <w:r w:rsidRPr="00A849AA">
          <w:rPr>
            <w:rFonts w:ascii="Calibri" w:hAnsi="Calibri" w:cs="Calibri"/>
            <w:color w:val="000000" w:themeColor="text1"/>
          </w:rPr>
          <w:t>ч. 1 ст. 3</w:t>
        </w:r>
      </w:hyperlink>
      <w:r w:rsidRPr="00A849AA">
        <w:rPr>
          <w:rFonts w:ascii="Calibri" w:hAnsi="Calibri" w:cs="Calibri"/>
          <w:color w:val="000000" w:themeColor="text1"/>
        </w:rPr>
        <w:t xml:space="preserve"> Федерального закона от 25.10.2001 N 137-ФЗ "О введении в действие Земельного кодекса Российской Федерации" право постоянного (бессрочного) пользования находящимися в государственной или муниципальной собственности земельными участками, возникшее у граждан или юридических лиц до дня введения в действие Земельного </w:t>
      </w:r>
      <w:hyperlink r:id="rId14" w:history="1">
        <w:r w:rsidRPr="00A849AA">
          <w:rPr>
            <w:rFonts w:ascii="Calibri" w:hAnsi="Calibri" w:cs="Calibri"/>
            <w:color w:val="000000" w:themeColor="text1"/>
          </w:rPr>
          <w:t>кодекса</w:t>
        </w:r>
      </w:hyperlink>
      <w:r w:rsidRPr="00A849AA">
        <w:rPr>
          <w:rFonts w:ascii="Calibri" w:hAnsi="Calibri" w:cs="Calibri"/>
          <w:color w:val="000000" w:themeColor="text1"/>
        </w:rPr>
        <w:t xml:space="preserve"> Российской Федерации, сохраняется.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 xml:space="preserve">На основании вышеизложенного и руководствуясь Решением __________________________________ (наименование уполномоченного органа) от "___"________ ____ г. N _____, </w:t>
      </w:r>
      <w:hyperlink r:id="rId15" w:history="1">
        <w:r w:rsidRPr="00A849AA">
          <w:rPr>
            <w:rFonts w:ascii="Calibri" w:hAnsi="Calibri" w:cs="Calibri"/>
            <w:color w:val="000000" w:themeColor="text1"/>
          </w:rPr>
          <w:t>ч. 1 ст. 3</w:t>
        </w:r>
      </w:hyperlink>
      <w:r w:rsidRPr="00A849AA">
        <w:rPr>
          <w:rFonts w:ascii="Calibri" w:hAnsi="Calibri" w:cs="Calibri"/>
          <w:color w:val="000000" w:themeColor="text1"/>
        </w:rPr>
        <w:t xml:space="preserve"> Федерального закона от 25.10.2001 N 137-ФЗ "О введении в действие Земельного кодекса Российской Федерации", </w:t>
      </w:r>
      <w:hyperlink r:id="rId16" w:history="1">
        <w:proofErr w:type="spellStart"/>
        <w:r w:rsidRPr="00A849AA">
          <w:rPr>
            <w:rFonts w:ascii="Calibri" w:hAnsi="Calibri" w:cs="Calibri"/>
            <w:color w:val="000000" w:themeColor="text1"/>
          </w:rPr>
          <w:t>абз</w:t>
        </w:r>
        <w:proofErr w:type="spellEnd"/>
        <w:r w:rsidRPr="00A849AA">
          <w:rPr>
            <w:rFonts w:ascii="Calibri" w:hAnsi="Calibri" w:cs="Calibri"/>
            <w:color w:val="000000" w:themeColor="text1"/>
          </w:rPr>
          <w:t>. 2 ст. 12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17" w:history="1">
        <w:r w:rsidRPr="00A849AA">
          <w:rPr>
            <w:rFonts w:ascii="Calibri" w:hAnsi="Calibri" w:cs="Calibri"/>
            <w:color w:val="000000" w:themeColor="text1"/>
          </w:rPr>
          <w:t>п. 1 ст. 268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18" w:history="1">
        <w:r w:rsidRPr="00A849AA">
          <w:rPr>
            <w:rFonts w:ascii="Calibri" w:hAnsi="Calibri" w:cs="Calibri"/>
            <w:color w:val="000000" w:themeColor="text1"/>
          </w:rPr>
          <w:t>п. п. 1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19" w:history="1">
        <w:r w:rsidRPr="00A849AA">
          <w:rPr>
            <w:rFonts w:ascii="Calibri" w:hAnsi="Calibri" w:cs="Calibri"/>
            <w:color w:val="000000" w:themeColor="text1"/>
          </w:rPr>
          <w:t>2 ст. 269</w:t>
        </w:r>
      </w:hyperlink>
      <w:r w:rsidRPr="00A849AA">
        <w:rPr>
          <w:rFonts w:ascii="Calibri" w:hAnsi="Calibri" w:cs="Calibri"/>
          <w:color w:val="000000" w:themeColor="text1"/>
        </w:rPr>
        <w:t xml:space="preserve"> Гражданского кодекса Российской Федерации, </w:t>
      </w:r>
      <w:hyperlink r:id="rId20" w:history="1">
        <w:proofErr w:type="spellStart"/>
        <w:r w:rsidRPr="00A849AA">
          <w:rPr>
            <w:rFonts w:ascii="Calibri" w:hAnsi="Calibri" w:cs="Calibri"/>
            <w:color w:val="000000" w:themeColor="text1"/>
          </w:rPr>
          <w:t>пп</w:t>
        </w:r>
        <w:proofErr w:type="spellEnd"/>
        <w:r w:rsidRPr="00A849AA">
          <w:rPr>
            <w:rFonts w:ascii="Calibri" w:hAnsi="Calibri" w:cs="Calibri"/>
            <w:color w:val="000000" w:themeColor="text1"/>
          </w:rPr>
          <w:t>. 1 п. 1 ст. 39.1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21" w:history="1">
        <w:r w:rsidRPr="00A849AA">
          <w:rPr>
            <w:rFonts w:ascii="Calibri" w:hAnsi="Calibri" w:cs="Calibri"/>
            <w:color w:val="000000" w:themeColor="text1"/>
          </w:rPr>
          <w:t>ч. 1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22" w:history="1">
        <w:r w:rsidRPr="00A849AA">
          <w:rPr>
            <w:rFonts w:ascii="Calibri" w:hAnsi="Calibri" w:cs="Calibri"/>
            <w:color w:val="000000" w:themeColor="text1"/>
          </w:rPr>
          <w:t>2 ст. 39.9</w:t>
        </w:r>
      </w:hyperlink>
      <w:r w:rsidRPr="00A849AA">
        <w:rPr>
          <w:rFonts w:ascii="Calibri" w:hAnsi="Calibri" w:cs="Calibri"/>
          <w:color w:val="000000" w:themeColor="text1"/>
        </w:rPr>
        <w:t xml:space="preserve"> Земельного кодекса Российской Федерации, </w:t>
      </w:r>
      <w:hyperlink r:id="rId23" w:history="1">
        <w:r w:rsidRPr="00A849AA">
          <w:rPr>
            <w:rFonts w:ascii="Calibri" w:hAnsi="Calibri" w:cs="Calibri"/>
            <w:color w:val="000000" w:themeColor="text1"/>
          </w:rPr>
          <w:t>ст. ст. 125</w:t>
        </w:r>
      </w:hyperlink>
      <w:r w:rsidRPr="00A849AA">
        <w:rPr>
          <w:rFonts w:ascii="Calibri" w:hAnsi="Calibri" w:cs="Calibri"/>
          <w:color w:val="000000" w:themeColor="text1"/>
        </w:rPr>
        <w:t xml:space="preserve">, </w:t>
      </w:r>
      <w:hyperlink r:id="rId24" w:history="1">
        <w:r w:rsidRPr="00A849AA">
          <w:rPr>
            <w:rFonts w:ascii="Calibri" w:hAnsi="Calibri" w:cs="Calibri"/>
            <w:color w:val="000000" w:themeColor="text1"/>
          </w:rPr>
          <w:t>126</w:t>
        </w:r>
      </w:hyperlink>
      <w:r w:rsidRPr="00A849AA">
        <w:rPr>
          <w:rFonts w:ascii="Calibri" w:hAnsi="Calibri" w:cs="Calibri"/>
          <w:color w:val="000000" w:themeColor="text1"/>
        </w:rPr>
        <w:t xml:space="preserve"> Арбитражного процессуального кодекса Российской Федерации, прошу: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признать за истцом право постоянного (бессрочного) пользования земельным участком, расположенным по адресу: _________________________, общей площадью _______ кв. м, кадастровый номер ________________.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Приложение: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1. Копия Решения уполномоченного органа от "___"________ ____ г. N _____ о предоставлении истцу земельного участка, находящегося в государственной (или: муниципальной) собственности, на праве постоянного (бессрочного) пользования.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2. Копии документов, подтверждающих нарушение (или: оспаривание) ответчиком прав истца на земельный участок.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3.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4.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5. Доверенность представителя (или: иные документы, подтверждающие полномочия представителя) от "__"________ ____ г. N _____ (если исковое заявление подписывается представителем истца), а также копии документов о высшем юридическом образовании или об ученой степени по юридической специальности представителя, подписавшего исковое заявление, либо документов, удостоверяющих его статус адвоката, арбитражного управляющего, единоличного органа управления организации.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lastRenderedPageBreak/>
        <w:t>6. Выписка из единого государственного реестра юридических лиц с указанием сведений о месте нахождения истца или иной документ, подтверждающий указанные сведения или отсутствие таковых.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7. Выписка из единого государственного реестра юридических лиц с указанием сведений о месте нахождения ответчика или иной документ, подтверждающий указанные сведения или отсутствие таковых.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8. Иные документы, подтверждающие обстоятельства, на которых истец основывает свои требования.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"___"________ ____ г.</w:t>
      </w:r>
      <w:bookmarkStart w:id="0" w:name="_GoBack"/>
      <w:bookmarkEnd w:id="0"/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Истец (представитель):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______________________ (наименование должности, наименование организации)</w:t>
      </w: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A849AA" w:rsidRPr="00A849AA" w:rsidRDefault="00A849AA" w:rsidP="00A849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A849AA">
        <w:rPr>
          <w:rFonts w:ascii="Calibri" w:hAnsi="Calibri" w:cs="Calibri"/>
          <w:color w:val="000000" w:themeColor="text1"/>
        </w:rPr>
        <w:t>_____________ (подпись) / _____________________ (Ф.И.О.)</w:t>
      </w:r>
    </w:p>
    <w:p w:rsidR="000C55D6" w:rsidRPr="00A849AA" w:rsidRDefault="00A849AA" w:rsidP="00A849AA">
      <w:pPr>
        <w:spacing w:after="0" w:line="240" w:lineRule="auto"/>
        <w:rPr>
          <w:color w:val="000000" w:themeColor="text1"/>
        </w:rPr>
      </w:pPr>
    </w:p>
    <w:sectPr w:rsidR="000C55D6" w:rsidRPr="00A849AA" w:rsidSect="00B46940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19"/>
    <w:rsid w:val="00091314"/>
    <w:rsid w:val="00531BC6"/>
    <w:rsid w:val="00764719"/>
    <w:rsid w:val="00A849AA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96800"/>
  <w15:chartTrackingRefBased/>
  <w15:docId w15:val="{BC6786D7-19CE-4449-BF8D-78E870946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0DF4B1482CD82073FA27F9E5134021995DBAEF210484F0C091A75D1FB6E858CC971CAAFF2057D7D02479422BF08B9F64722A96601D687AV0IAJ" TargetMode="External"/><Relationship Id="rId13" Type="http://schemas.openxmlformats.org/officeDocument/2006/relationships/hyperlink" Target="consultantplus://offline/ref=5D0DF4B1482CD82073FA27F9E5134021995DB3E82A0284F0C091A75D1FB6E858CC971CA2FB290186967A201166BB8695736E2A9CV7IBJ" TargetMode="External"/><Relationship Id="rId18" Type="http://schemas.openxmlformats.org/officeDocument/2006/relationships/hyperlink" Target="consultantplus://offline/ref=5D0DF4B1482CD82073FA27F9E5134021995DBAEF210484F0C091A75D1FB6E858CC971CAAFF2057D7D02479422BF08B9F64722A96601D687AV0IA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D0DF4B1482CD82073FA27F9E5134021995CB3E92F0584F0C091A75D1FB6E858CC971CAEF9205E83836B781E6DAC989D6572289E7CV1IAJ" TargetMode="External"/><Relationship Id="rId7" Type="http://schemas.openxmlformats.org/officeDocument/2006/relationships/hyperlink" Target="consultantplus://offline/ref=5D0DF4B1482CD82073FA27F9E5134021995CB3E92F0584F0C091A75D1FB6E858DE9744A6FD2B4BD7DA312F136DVAI0J" TargetMode="External"/><Relationship Id="rId12" Type="http://schemas.openxmlformats.org/officeDocument/2006/relationships/hyperlink" Target="consultantplus://offline/ref=5D0DF4B1482CD82073FA27F9E5134021995CB3E92F0584F0C091A75D1FB6E858CC971CAEF9215E83836B781E6DAC989D6572289E7CV1IAJ" TargetMode="External"/><Relationship Id="rId17" Type="http://schemas.openxmlformats.org/officeDocument/2006/relationships/hyperlink" Target="consultantplus://offline/ref=5D0DF4B1482CD82073FA27F9E5134021995DBAEF210484F0C091A75D1FB6E858CC971CAAFF2654D1D97B7C573AA88494736C22807C1F6AV7ID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D0DF4B1482CD82073FA27F9E5134021995DBAEF210484F0C091A75D1FB6E858CC971CAAFF2255D0D12479422BF08B9F64722A96601D687AV0IAJ" TargetMode="External"/><Relationship Id="rId20" Type="http://schemas.openxmlformats.org/officeDocument/2006/relationships/hyperlink" Target="consultantplus://offline/ref=5D0DF4B1482CD82073FA27F9E5134021995CB3E92F0584F0C091A75D1FB6E858CC971CAFFD275E83836B781E6DAC989D6572289E7CV1I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0DF4B1482CD82073FA27F9E5134021995DBAEF210484F0C091A75D1FB6E858CC971CAAFF2654D1D97B7C573AA88494736C22807C1F6AV7IDJ" TargetMode="External"/><Relationship Id="rId11" Type="http://schemas.openxmlformats.org/officeDocument/2006/relationships/hyperlink" Target="consultantplus://offline/ref=5D0DF4B1482CD82073FA27F9E5134021995CB3E92F0584F0C091A75D1FB6E858CC971CAEF9205E83836B781E6DAC989D6572289E7CV1IAJ" TargetMode="External"/><Relationship Id="rId24" Type="http://schemas.openxmlformats.org/officeDocument/2006/relationships/hyperlink" Target="consultantplus://offline/ref=5D0DF4B1482CD82073FA27F9E5134021995DB0E92D0084F0C091A75D1FB6E858CC971CAAFF2252D0D02479422BF08B9F64722A96601D687AV0IAJ" TargetMode="External"/><Relationship Id="rId5" Type="http://schemas.openxmlformats.org/officeDocument/2006/relationships/hyperlink" Target="consultantplus://offline/ref=5D0DF4B1482CD82073FA27F9E5134021995DBAEF210484F0C091A75D1FB6E858CC971CAAFF2255D0D12479422BF08B9F64722A96601D687AV0IAJ" TargetMode="External"/><Relationship Id="rId15" Type="http://schemas.openxmlformats.org/officeDocument/2006/relationships/hyperlink" Target="consultantplus://offline/ref=5D0DF4B1482CD82073FA27F9E5134021995DB3E82A0284F0C091A75D1FB6E858CC971CA2FB290186967A201166BB8695736E2A9CV7IBJ" TargetMode="External"/><Relationship Id="rId23" Type="http://schemas.openxmlformats.org/officeDocument/2006/relationships/hyperlink" Target="consultantplus://offline/ref=5D0DF4B1482CD82073FA27F9E5134021995DB0E92D0084F0C091A75D1FB6E858CC971CAAFF2252D2D52479422BF08B9F64722A96601D687AV0IAJ" TargetMode="External"/><Relationship Id="rId10" Type="http://schemas.openxmlformats.org/officeDocument/2006/relationships/hyperlink" Target="consultantplus://offline/ref=5D0DF4B1482CD82073FA27F9E5134021995CB3E92F0584F0C091A75D1FB6E858CC971CAFFD275E83836B781E6DAC989D6572289E7CV1IAJ" TargetMode="External"/><Relationship Id="rId19" Type="http://schemas.openxmlformats.org/officeDocument/2006/relationships/hyperlink" Target="consultantplus://offline/ref=5D0DF4B1482CD82073FA27F9E5134021995DBAEF210484F0C091A75D1FB6E858CC971CAAFF2057D7D12479422BF08B9F64722A96601D687AV0IAJ" TargetMode="External"/><Relationship Id="rId4" Type="http://schemas.openxmlformats.org/officeDocument/2006/relationships/hyperlink" Target="consultantplus://offline/ref=5D0DF4B1482CD82073FA27F9E5134021995CB3E92F0584F0C091A75D1FB6E858DE9744A6FD2B4BD7DA312F136DVAI0J" TargetMode="External"/><Relationship Id="rId9" Type="http://schemas.openxmlformats.org/officeDocument/2006/relationships/hyperlink" Target="consultantplus://offline/ref=5D0DF4B1482CD82073FA27F9E5134021995DBAEF210484F0C091A75D1FB6E858CC971CAAFF2057D7D12479422BF08B9F64722A96601D687AV0IAJ" TargetMode="External"/><Relationship Id="rId14" Type="http://schemas.openxmlformats.org/officeDocument/2006/relationships/hyperlink" Target="consultantplus://offline/ref=5D0DF4B1482CD82073FA27F9E5134021995CB3E92F0584F0C091A75D1FB6E858DE9744A6FD2B4BD7DA312F136DVAI0J" TargetMode="External"/><Relationship Id="rId22" Type="http://schemas.openxmlformats.org/officeDocument/2006/relationships/hyperlink" Target="consultantplus://offline/ref=5D0DF4B1482CD82073FA27F9E5134021995CB3E92F0584F0C091A75D1FB6E858CC971CAEF9215E83836B781E6DAC989D6572289E7CV1I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2025-08-29T09:08:00Z</dcterms:created>
  <dcterms:modified xsi:type="dcterms:W3CDTF">2025-08-29T09:09:00Z</dcterms:modified>
</cp:coreProperties>
</file>