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Командиру (начальнику) воинской части ___________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(наименование воинской части)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_____________________________________________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(фамилия, имя, отчество (при наличии)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38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Документ, удостоверяющий личность: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38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серия                           №_______________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38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выдан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38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тел. 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38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рождения     «         »                                  г.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38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Личный номер                    -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ЗАЯВЛЕНИЕ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члена семьи погибшего (умершего) военнослужащего, лица, проходившего службу в войсках национальной гвардии и имеющих специальные звания полиции, принимавшего участие в специальной военной операции на территориях Донецкой Народной Республики, Луганской Народной Республики и Украины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получение единовременной выплаты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осуществить единовременную выплату, установленную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Указом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Президента Российской Федерации от 5 марта 2022 г.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семей»,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связи с гибелью (смертью) 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(родственное отношение к погибшему(ей) (умершему(ей), его (ее) фамилия, имя, отчество)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Также прошу Вас выплатить долю(и) единовременной выплаты, причитающуюся(иеся) несовершеннолетнему(ним) __________________________________________________________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(родственное отношение   к погибшему(ей) (умершему(ей), фамилия, имя, отчество, дата рождения)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Единовременную выплату прошу произвести следующим способом (проставить отметку в соответствующем квадрате):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наличными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100650</wp:posOffset>
                </wp:positionH>
                <wp:positionV relativeFrom="paragraph">
                  <wp:posOffset>38418</wp:posOffset>
                </wp:positionV>
                <wp:extent cx="137160" cy="1428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82183" y="3713325"/>
                          <a:ext cx="12763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100650</wp:posOffset>
                </wp:positionH>
                <wp:positionV relativeFrom="paragraph">
                  <wp:posOffset>38418</wp:posOffset>
                </wp:positionV>
                <wp:extent cx="137160" cy="14287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безналичным порядком по реквизитам: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119698</wp:posOffset>
                </wp:positionH>
                <wp:positionV relativeFrom="paragraph">
                  <wp:posOffset>49848</wp:posOffset>
                </wp:positionV>
                <wp:extent cx="127635" cy="1778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86945" y="3695863"/>
                          <a:ext cx="118110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119698</wp:posOffset>
                </wp:positionH>
                <wp:positionV relativeFrom="paragraph">
                  <wp:posOffset>49848</wp:posOffset>
                </wp:positionV>
                <wp:extent cx="127635" cy="1778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635" cy="177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номер лицевого счета ___________________________________________________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5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наименование банка 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5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корреспондентский счет банка 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5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БИК __________________ ИНН___________________ КПП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5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заявлению прилагаю следующие документы: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копия паспорта гражданина Российской Федерации или иного документа, удостоверяющего личность гражданина в соответствии с законодательством Российской Федерации;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копия свидетельства о смерти военнослужащего (сотрудника, гражданина, уволенного с военной службы (со службы);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копия медицинского свидетельства о смерти военнослужащего (сотрудника, гражданина, уволенного с военной службы (со службы);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копия свидетельства о рождении военнослужащего (сотрудника, гражданина, уволенного с военной службы (со службы) (для родителей либо братьев (сестер) погибшего (умершего) военнослужащего (сотрудника, гражданина, уволенного с военной службы (со службы);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копия свидетельства о заключении брака с военнослужащим (сотрудником, гражданином, уволенным с военной службы (со службы) (для супруга (супруги) погибшего (умершего) военнослужащего (сотрудника, гражданина, уволенного с военной службы (со службы);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копии свидетельств о рождении детей военнослужащего (сотрудника, гражданина, уволенного с военной службы (со службы) (для детей погибшего (умершего) военнослужащего (сотрудника, гражданина, уволенного с военной службы (со службы);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справка образовательной организации с указанием даты начала обучения (для детей военнослужащего (сотрудника, гражданина, уволенного с военной службы (со службы) в возрасте от 18 до 23 лет, обучающихся в образовательных организациях по очной форме обучения);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копия справки, выданной федеральным учреждением медико-социальной экспертизы, подтверждающей факт установления инвалидности с детства (для детей военнослужащего (сотрудника, гражданина, уволенного с военной службы (со службы), достигших возраста 18 лет, которые стали инвалидами до достижения этого возраста);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копия документа, подтверждающего факт нахождения лица на иждивении сотрудника (гражданина, уволенного со службы) (для лиц, находившихся на иждивении погибшего (умершего) сотрудника (гражданина, уволенного со службы);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копия решения органа опеки и попечительства о назначении опекуна (попечителя) детям либо братьям (сестрам) погибшего (умершего) военнослужащего (гражданина, уволенного с военной службы), детям (лицам, находившимся на иждивении) либо братьям (сестрам) погибшего (умершего) сотрудника (гражданина, уволенного со службы) или копия удостоверения опекуна (попечителя) (для опекуна (попечителя);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копия решения о разрешении распоряжения опекуном (попечителем) денежными средствами, поступающими на счет ребенка либо брата (сестры) погибшего (умершего) военнослужащего (гражданина, уволенного с военной службы), ребенка (лица, находившегося на иждивении) либо брата (сестры) погибшего (умершего) сотрудника (гражданина, уволенного со службы), находящегося под опекой (попечением) (для опекуна (попечителя);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копия решения суда о признании лица фактически воспитывавшим и содержавшим военнослужащего или инвалида вследствие военной травмы в течение не менее пяти лет до достижения им совершеннолетия (для лица, признанного фактически воспитывавшим и содержавшим военнослужащего или инвалида вследствие военной травмы в течение не менее пяти лет до достижения им совершеннолетия);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копии свидетельств о рождении братьев (сестер) военнослужащего (сотрудника, гражданина, уволенного с военной службы (со службы) (для братьев (сестер) погибшего (умершего) военнослужащего (сотрудника, гражданина, уволенного с военной службы (со службы).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5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       »                         20      г.                                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(подпись, фамилия, инициалы)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Настоящим даю согласие на обработку персональных данных (часть 4 статьи 9 Федерального закона от 27 июля 2006 г. N 152-ФЗ "О персональных данных"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       »                         20      г.                                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(подпись, фамилия, инициалы)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62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sectPr>
      <w:headerReference r:id="rId10" w:type="first"/>
      <w:footerReference r:id="rId11" w:type="default"/>
      <w:pgSz w:h="16838" w:w="11906" w:orient="portrait"/>
      <w:pgMar w:bottom="709" w:top="1440" w:left="1418" w:right="566" w:header="284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color="000000" w:space="0" w:sz="12" w:val="single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962.0" w:type="dxa"/>
      <w:jc w:val="left"/>
      <w:tblLayout w:type="fixed"/>
      <w:tblLook w:val="0000"/>
    </w:tblPr>
    <w:tblGrid>
      <w:gridCol w:w="3253"/>
      <w:gridCol w:w="3456"/>
      <w:gridCol w:w="3253"/>
      <w:tblGridChange w:id="0">
        <w:tblGrid>
          <w:gridCol w:w="3253"/>
          <w:gridCol w:w="3456"/>
          <w:gridCol w:w="3253"/>
        </w:tblGrid>
      </w:tblGridChange>
    </w:tblGrid>
    <w:tr>
      <w:trPr>
        <w:cantSplit w:val="0"/>
        <w:trHeight w:val="1663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4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ahoma" w:cs="Tahoma" w:eastAsia="Tahoma" w:hAnsi="Tahoma"/>
              <w:b w:val="0"/>
              <w:bCs w:val="0"/>
              <w:i w:val="0"/>
              <w:iCs w:val="0"/>
              <w:smallCaps w:val="0"/>
              <w:strike w:val="0"/>
              <w:color w:val="333399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ahoma" w:cs="Tahoma" w:eastAsia="Tahoma" w:hAnsi="Tahom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Tahoma" w:cs="Tahoma" w:eastAsia="Tahoma" w:hAnsi="Tahom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ahoma" w:cs="Tahoma" w:eastAsia="Tahoma" w:hAnsi="Tahom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Страница 2 из 2</w:t>
          </w:r>
        </w:p>
      </w:tc>
    </w:tr>
  </w:tbl>
  <w:p w:rsidR="00000000" w:rsidDel="00000000" w:rsidP="00000000" w:rsidRDefault="00000000" w:rsidRPr="00000000" w14:paraId="0000004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Несовершеннолетние дети военнослужащего (сотрудника, гражданина, уволенного с военной службы (со службы) включаются в заявление законного представителя (родителя, усыновителя, опекуна, попечителя), а при его отсутствии - в заявление должностного лица органа опеки и попечительства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color="000000" w:space="0" w:sz="12" w:val="single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77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1"/>
    <w:pPr>
      <w:keepNext w:val="1"/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2"/>
    </w:pPr>
    <w:rPr>
      <w:rFonts w:ascii="Cambria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onsPlusNormal">
    <w:name w:val="ConsPlusNormal"/>
    <w:next w:val="ConsPlu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PlusNonformat">
    <w:name w:val="ConsPlusNonformat"/>
    <w:next w:val="ConsPlu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PlusTitle">
    <w:name w:val="ConsPlusTitle"/>
    <w:next w:val="ConsPlusTitle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paragraph" w:styleId="ConsPlusCell">
    <w:name w:val="ConsPlusCell"/>
    <w:next w:val="ConsPlusCel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character" w:styleId="ВерхнийколонтитулЗнак">
    <w:name w:val="Верхний колонтитул Знак"/>
    <w:basedOn w:val="Основнойшрифтабзаца"/>
    <w:next w:val="Верхнийколонтитул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character" w:styleId="НижнийколонтитулЗнак">
    <w:name w:val="Нижний колонтитул Знак"/>
    <w:basedOn w:val="Основнойшрифтабзаца"/>
    <w:next w:val="Нижнийколонтитул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style92">
    <w:name w:val="style92"/>
    <w:next w:val="style9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Цветовоевыделение">
    <w:name w:val="Цветовое выделение"/>
    <w:next w:val="Цветовоевыделение"/>
    <w:autoRedefine w:val="0"/>
    <w:hidden w:val="0"/>
    <w:qFormat w:val="0"/>
    <w:rPr>
      <w:b w:val="1"/>
      <w:color w:val="26282f"/>
      <w:w w:val="100"/>
      <w:position w:val="-1"/>
      <w:effect w:val="none"/>
      <w:vertAlign w:val="baseline"/>
      <w:cs w:val="0"/>
      <w:em w:val="none"/>
      <w:lang/>
    </w:rPr>
  </w:style>
  <w:style w:type="character" w:styleId="Гипертекстоваяссылка">
    <w:name w:val="Гипертекстовая ссылка"/>
    <w:next w:val="Гипертекстоваяссылка"/>
    <w:autoRedefine w:val="0"/>
    <w:hidden w:val="0"/>
    <w:qFormat w:val="0"/>
    <w:rPr>
      <w:color w:val="106bbe"/>
      <w:w w:val="100"/>
      <w:position w:val="-1"/>
      <w:effect w:val="none"/>
      <w:vertAlign w:val="baseline"/>
      <w:cs w:val="0"/>
      <w:em w:val="none"/>
      <w:lang/>
    </w:rPr>
  </w:style>
  <w:style w:type="paragraph" w:styleId="Нормальный(таблица)">
    <w:name w:val="Нормальный (таблица)"/>
    <w:basedOn w:val="Обычный"/>
    <w:next w:val="Обычный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6"/>
      <w:szCs w:val="26"/>
      <w:effect w:val="none"/>
      <w:vertAlign w:val="baseline"/>
      <w:cs w:val="0"/>
      <w:em w:val="none"/>
      <w:lang w:bidi="ar-SA" w:eastAsia="ru-RU" w:val="ru-RU"/>
    </w:rPr>
  </w:style>
  <w:style w:type="paragraph" w:styleId="Таблицы(моноширинный)">
    <w:name w:val="Таблицы (моноширинный)"/>
    <w:basedOn w:val="Обычный"/>
    <w:next w:val="Обычный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position w:val="-1"/>
      <w:sz w:val="26"/>
      <w:szCs w:val="26"/>
      <w:effect w:val="none"/>
      <w:vertAlign w:val="baseline"/>
      <w:cs w:val="0"/>
      <w:em w:val="none"/>
      <w:lang w:bidi="ar-SA" w:eastAsia="ru-RU" w:val="ru-RU"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paragraph" w:styleId="rtejustify">
    <w:name w:val="rtejustify"/>
    <w:basedOn w:val="Обычный"/>
    <w:next w:val="rtejustify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Неразрешенноеупоминание">
    <w:name w:val="Неразрешенное упоминание"/>
    <w:next w:val="Неразрешенноеупоминание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ТекстсноскиЗнак">
    <w:name w:val="Текст сноски Знак"/>
    <w:basedOn w:val="Основнойшрифтабзаца"/>
    <w:next w:val="Текстсноски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сноски">
    <w:name w:val="Знак сноски"/>
    <w:next w:val="Знаксноски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2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voensud-mo.ru/doc/kremlin/ukase/98-2022/amend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5MJ73fIx6PsVTRI8Ir9NkfUj4Q==">CgMxLjA4AHIhMS0zWW1ZUGpETXA1RU1Ob0JjczI4R1I4a3BLWS15ZEFQ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2023-05-12T09:36:00Z</dcterms:created>
  <dc:creator>ConsultantPlus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