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b/>
          <w:bCs/>
          <w:sz w:val="16"/>
          <w:szCs w:val="16"/>
        </w:rPr>
        <w:t>Договор N</w:t>
      </w:r>
      <w:r w:rsidRPr="00911574">
        <w:rPr>
          <w:rFonts w:ascii="Times New Roman" w:hAnsi="Times New Roman" w:cs="Times New Roman"/>
          <w:sz w:val="16"/>
          <w:szCs w:val="16"/>
        </w:rPr>
        <w:t xml:space="preserve">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1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b/>
          <w:bCs/>
          <w:sz w:val="16"/>
          <w:szCs w:val="16"/>
        </w:rPr>
        <w:t>купли-продажи земельного участка с жилым домом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4699"/>
      </w:tblGrid>
      <w:tr w:rsidR="00911574" w:rsidRPr="00911574" w:rsidTr="007E4ACF">
        <w:tc>
          <w:tcPr>
            <w:tcW w:w="5103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г. Санкт-Петербург</w:t>
            </w:r>
          </w:p>
        </w:tc>
        <w:tc>
          <w:tcPr>
            <w:tcW w:w="5103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 марта 2023 г.</w:t>
            </w:r>
          </w:p>
        </w:tc>
      </w:tr>
    </w:tbl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157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Пэпэтэшин</w:t>
      </w:r>
      <w:proofErr w:type="spellEnd"/>
      <w:r w:rsidRPr="0091157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Петр Петрович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паспорт серия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6483</w:t>
      </w:r>
      <w:r w:rsidRPr="00911574">
        <w:rPr>
          <w:rFonts w:ascii="Times New Roman" w:hAnsi="Times New Roman" w:cs="Times New Roman"/>
          <w:sz w:val="16"/>
          <w:szCs w:val="16"/>
        </w:rPr>
        <w:t xml:space="preserve">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096584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выдан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Отделением УФМС России по г. Санкт-Петербургу 28.08.2015</w:t>
      </w:r>
      <w:r w:rsidRPr="00911574">
        <w:rPr>
          <w:rFonts w:ascii="Times New Roman" w:hAnsi="Times New Roman" w:cs="Times New Roman"/>
          <w:sz w:val="16"/>
          <w:szCs w:val="16"/>
        </w:rPr>
        <w:t>, именуемая в дальнейшем "Продавец", с одной стороны и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Петров Порфирий Петрович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паспорт серия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3465</w:t>
      </w:r>
      <w:r w:rsidRPr="00911574">
        <w:rPr>
          <w:rFonts w:ascii="Times New Roman" w:hAnsi="Times New Roman" w:cs="Times New Roman"/>
          <w:sz w:val="16"/>
          <w:szCs w:val="16"/>
        </w:rPr>
        <w:t xml:space="preserve">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316654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выдан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Отделением УФМС России по гор. Москве по району Свиблово 25.04.2013</w:t>
      </w:r>
      <w:r w:rsidRPr="00911574">
        <w:rPr>
          <w:rFonts w:ascii="Times New Roman" w:hAnsi="Times New Roman" w:cs="Times New Roman"/>
          <w:sz w:val="16"/>
          <w:szCs w:val="16"/>
        </w:rPr>
        <w:t>, именуемая в дальнейшем "Покупатель", с другой стороны, совместно именуемые "Стороны", заключили настоящий Договор (далее - Договор) о нижеследующем: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1.1. Продавец обязуется передать в собственность Покупателя земельный участок с расположенным на нем жилым домом (далее - Объекты), а Покупатель - принять и оплатить Объекты, указанные в </w:t>
      </w:r>
      <w:hyperlink w:anchor="Par11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п. 1.2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настоящего Договора, в соответствии с условиями настоящего Договора.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1"/>
      <w:bookmarkEnd w:id="0"/>
      <w:r w:rsidRPr="00911574">
        <w:rPr>
          <w:rFonts w:ascii="Times New Roman" w:hAnsi="Times New Roman" w:cs="Times New Roman"/>
          <w:sz w:val="16"/>
          <w:szCs w:val="16"/>
        </w:rPr>
        <w:t>1.2. Характеристики продаваемых Объектов: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1.2.1. Земельный участок: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адрес участка: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г. Санкт-Петербург, </w:t>
      </w:r>
      <w:r w:rsidRPr="0091157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просп. Замечательный, д.5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 площадь участка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1 000 кв. м</w:t>
      </w:r>
      <w:r w:rsidRPr="00911574">
        <w:rPr>
          <w:rFonts w:ascii="Times New Roman" w:hAnsi="Times New Roman" w:cs="Times New Roman"/>
          <w:sz w:val="16"/>
          <w:szCs w:val="16"/>
        </w:rPr>
        <w:t xml:space="preserve">,  кадастровый номер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50:50:0020121:85</w:t>
      </w:r>
      <w:r w:rsidRPr="00911574">
        <w:rPr>
          <w:rFonts w:ascii="Times New Roman" w:hAnsi="Times New Roman" w:cs="Times New Roman"/>
          <w:sz w:val="16"/>
          <w:szCs w:val="16"/>
        </w:rPr>
        <w:t>;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категория земель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земли населенных пунктов</w:t>
      </w:r>
      <w:r w:rsidRPr="00911574">
        <w:rPr>
          <w:rFonts w:ascii="Times New Roman" w:hAnsi="Times New Roman" w:cs="Times New Roman"/>
          <w:sz w:val="16"/>
          <w:szCs w:val="16"/>
        </w:rPr>
        <w:t>;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вид разрешенного использования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под индивидуальное жилищное строительство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Земельный участок огорожен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забором из </w:t>
      </w:r>
      <w:proofErr w:type="spellStart"/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профнастила</w:t>
      </w:r>
      <w:proofErr w:type="spellEnd"/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Подробное описание Земельного участка и его характеристики указаны в Приложении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4</w:t>
      </w:r>
      <w:r w:rsidRPr="00911574">
        <w:rPr>
          <w:rFonts w:ascii="Times New Roman" w:hAnsi="Times New Roman" w:cs="Times New Roman"/>
          <w:sz w:val="16"/>
          <w:szCs w:val="16"/>
        </w:rPr>
        <w:t xml:space="preserve"> к настоящему Договору.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Земельный участок принадлежит Продавцу на праве собственности на основании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Договора купли-продажи</w:t>
      </w:r>
      <w:r w:rsidRPr="00911574">
        <w:rPr>
          <w:rFonts w:ascii="Times New Roman" w:hAnsi="Times New Roman" w:cs="Times New Roman"/>
          <w:sz w:val="16"/>
          <w:szCs w:val="16"/>
        </w:rPr>
        <w:t xml:space="preserve">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12 апреля 2018 г</w:t>
      </w:r>
      <w:r w:rsidRPr="00911574">
        <w:rPr>
          <w:rFonts w:ascii="Times New Roman" w:hAnsi="Times New Roman" w:cs="Times New Roman"/>
          <w:sz w:val="16"/>
          <w:szCs w:val="16"/>
        </w:rPr>
        <w:t xml:space="preserve">., что подтверждается записью в Едином государственном реестре недвижимости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30 апреля 2018 г</w:t>
      </w:r>
      <w:r w:rsidRPr="00911574">
        <w:rPr>
          <w:rFonts w:ascii="Times New Roman" w:hAnsi="Times New Roman" w:cs="Times New Roman"/>
          <w:sz w:val="16"/>
          <w:szCs w:val="16"/>
        </w:rPr>
        <w:t xml:space="preserve">.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50-50/756985-8448</w:t>
      </w:r>
      <w:r w:rsidRPr="00911574">
        <w:rPr>
          <w:rFonts w:ascii="Times New Roman" w:hAnsi="Times New Roman" w:cs="Times New Roman"/>
          <w:sz w:val="16"/>
          <w:szCs w:val="16"/>
        </w:rPr>
        <w:t xml:space="preserve"> (</w:t>
      </w:r>
      <w:hyperlink r:id="rId4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Выписка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из Единого государственного реестра недвижимости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23 марта 2023 г.</w:t>
      </w:r>
      <w:r w:rsidRPr="00911574">
        <w:rPr>
          <w:rFonts w:ascii="Times New Roman" w:hAnsi="Times New Roman" w:cs="Times New Roman"/>
          <w:sz w:val="16"/>
          <w:szCs w:val="16"/>
        </w:rPr>
        <w:t xml:space="preserve">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56584521</w:t>
      </w:r>
      <w:r w:rsidRPr="00911574">
        <w:rPr>
          <w:rFonts w:ascii="Times New Roman" w:hAnsi="Times New Roman" w:cs="Times New Roman"/>
          <w:sz w:val="16"/>
          <w:szCs w:val="16"/>
        </w:rPr>
        <w:t xml:space="preserve">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</w:t>
      </w:r>
      <w:r w:rsidRPr="00911574">
        <w:rPr>
          <w:rFonts w:ascii="Times New Roman" w:hAnsi="Times New Roman" w:cs="Times New Roman"/>
          <w:sz w:val="16"/>
          <w:szCs w:val="16"/>
        </w:rPr>
        <w:t>)).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1.2.2. Жилой дом: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адрес: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г. Санкт-Петербург, </w:t>
      </w:r>
      <w:r w:rsidRPr="0091157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просп. Замечательный, д.5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общая площадь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126,4 кв. м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жилая площадь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84,8 кв. м;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кадастровый номер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50:50:0020121:568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Характеристики Жилого дома: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двухэтажный кирпичный</w:t>
      </w:r>
      <w:r w:rsidRPr="00911574">
        <w:rPr>
          <w:rFonts w:ascii="Times New Roman" w:hAnsi="Times New Roman" w:cs="Times New Roman"/>
          <w:sz w:val="16"/>
          <w:szCs w:val="16"/>
        </w:rPr>
        <w:t xml:space="preserve"> жилой дом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без балконов, с мансардой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количество жилых комнат -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пять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помещения вспомогательного использования: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прихожая, лестница, два санузла, кухня-столовая, коридор, две ванные комнаты, кладовая</w:t>
      </w:r>
      <w:r w:rsidRPr="00911574">
        <w:rPr>
          <w:rFonts w:ascii="Times New Roman" w:hAnsi="Times New Roman" w:cs="Times New Roman"/>
          <w:sz w:val="16"/>
          <w:szCs w:val="16"/>
        </w:rPr>
        <w:t xml:space="preserve">.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Отделка фасадов: наружные стены - облицовочный кирпич, окна пластиковые по индивидуальному заказу, двери: металлические по индивидуальному заказу, крыша - </w:t>
      </w:r>
      <w:proofErr w:type="spellStart"/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металлочерепица</w:t>
      </w:r>
      <w:proofErr w:type="spellEnd"/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r w:rsidRPr="00911574">
        <w:rPr>
          <w:rFonts w:ascii="Times New Roman" w:hAnsi="Times New Roman" w:cs="Times New Roman"/>
          <w:sz w:val="16"/>
          <w:szCs w:val="16"/>
        </w:rPr>
        <w:t xml:space="preserve"> Год постройки -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2010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К Жилому дому подведены коммуникации: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электроснабжение, горячее и холодное водоснабжение, канализация, центральное отопление, газ, телефон, Интернет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Подробное описание Жилого дома и его характеристики указаны в Приложении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</w:t>
      </w:r>
      <w:r w:rsidRPr="00911574">
        <w:rPr>
          <w:rFonts w:ascii="Times New Roman" w:hAnsi="Times New Roman" w:cs="Times New Roman"/>
          <w:sz w:val="16"/>
          <w:szCs w:val="16"/>
        </w:rPr>
        <w:t xml:space="preserve"> к настоящему Договору.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Жилой дом принадлежит Продавцу на праве собственности на основании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Договора купли-продажи</w:t>
      </w:r>
      <w:r w:rsidRPr="00911574">
        <w:rPr>
          <w:rFonts w:ascii="Times New Roman" w:hAnsi="Times New Roman" w:cs="Times New Roman"/>
          <w:sz w:val="16"/>
          <w:szCs w:val="16"/>
        </w:rPr>
        <w:t xml:space="preserve">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12 апреля 2018 г</w:t>
      </w:r>
      <w:r w:rsidRPr="00911574">
        <w:rPr>
          <w:rFonts w:ascii="Times New Roman" w:hAnsi="Times New Roman" w:cs="Times New Roman"/>
          <w:sz w:val="16"/>
          <w:szCs w:val="16"/>
        </w:rPr>
        <w:t xml:space="preserve">., что подтверждается записью в Едином государственном реестре недвижимости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30 апреля 2018 г</w:t>
      </w:r>
      <w:r w:rsidRPr="00911574">
        <w:rPr>
          <w:rFonts w:ascii="Times New Roman" w:hAnsi="Times New Roman" w:cs="Times New Roman"/>
          <w:sz w:val="16"/>
          <w:szCs w:val="16"/>
        </w:rPr>
        <w:t xml:space="preserve">.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50-50/756985-8526</w:t>
      </w:r>
      <w:r w:rsidRPr="00911574">
        <w:rPr>
          <w:rFonts w:ascii="Times New Roman" w:hAnsi="Times New Roman" w:cs="Times New Roman"/>
          <w:sz w:val="16"/>
          <w:szCs w:val="16"/>
        </w:rPr>
        <w:t xml:space="preserve"> (</w:t>
      </w:r>
      <w:hyperlink r:id="rId5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Выписка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из Единого государственного реестра недвижимости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23 марта 2023 г.</w:t>
      </w:r>
      <w:r w:rsidRPr="00911574">
        <w:rPr>
          <w:rFonts w:ascii="Times New Roman" w:hAnsi="Times New Roman" w:cs="Times New Roman"/>
          <w:sz w:val="16"/>
          <w:szCs w:val="16"/>
        </w:rPr>
        <w:t xml:space="preserve">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56558456</w:t>
      </w:r>
      <w:r w:rsidRPr="00911574">
        <w:rPr>
          <w:rFonts w:ascii="Times New Roman" w:hAnsi="Times New Roman" w:cs="Times New Roman"/>
          <w:sz w:val="16"/>
          <w:szCs w:val="16"/>
        </w:rPr>
        <w:t xml:space="preserve">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  <w:r w:rsidRPr="00911574">
        <w:rPr>
          <w:rFonts w:ascii="Times New Roman" w:hAnsi="Times New Roman" w:cs="Times New Roman"/>
          <w:sz w:val="16"/>
          <w:szCs w:val="16"/>
        </w:rPr>
        <w:t>)).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лиц, административных предписаний об устранении нарушений земельного законодательства, связанных с Земельным участком, нет.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1.4. Право собственности на Объекты переходит от Продавца к Покупателю с момента государственной регистрации перехода права собственности в органе регистрации прав.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2. Цена Договора и порядок расчетов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2.1. Цена Договора составляет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7 000 000,00 (семь миллионов) руб.</w:t>
      </w:r>
      <w:r w:rsidRPr="00911574">
        <w:rPr>
          <w:rFonts w:ascii="Times New Roman" w:hAnsi="Times New Roman" w:cs="Times New Roman"/>
          <w:sz w:val="16"/>
          <w:szCs w:val="16"/>
        </w:rPr>
        <w:t xml:space="preserve"> и состоит из стоимости земельного участка -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2 000 000,00 (два миллиона) руб.</w:t>
      </w:r>
      <w:r w:rsidRPr="00911574">
        <w:rPr>
          <w:rFonts w:ascii="Times New Roman" w:hAnsi="Times New Roman" w:cs="Times New Roman"/>
          <w:sz w:val="16"/>
          <w:szCs w:val="16"/>
        </w:rPr>
        <w:t xml:space="preserve"> и стоимости жилого дома -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5 000 000,00 (пять миллионов) руб.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35"/>
      <w:bookmarkEnd w:id="1"/>
      <w:r w:rsidRPr="00911574">
        <w:rPr>
          <w:rFonts w:ascii="Times New Roman" w:hAnsi="Times New Roman" w:cs="Times New Roman"/>
          <w:sz w:val="16"/>
          <w:szCs w:val="16"/>
        </w:rPr>
        <w:t xml:space="preserve">2.2. Цена Договора оплачивается Покупателем в срок: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 (пять) календарных дней</w:t>
      </w:r>
      <w:r w:rsidRPr="00911574">
        <w:rPr>
          <w:rFonts w:ascii="Times New Roman" w:hAnsi="Times New Roman" w:cs="Times New Roman"/>
          <w:sz w:val="16"/>
          <w:szCs w:val="16"/>
        </w:rPr>
        <w:t xml:space="preserve"> с момента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передачи Объектов Покупателю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2.3. Оплата по настоящему Договору производится путем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перечисления Покупателем денежных средств на счет Продавца, указанный в </w:t>
      </w:r>
      <w:hyperlink w:anchor="Par88" w:history="1">
        <w:r w:rsidRPr="00911574">
          <w:rPr>
            <w:rFonts w:ascii="Times New Roman" w:hAnsi="Times New Roman" w:cs="Times New Roman"/>
            <w:b/>
            <w:bCs/>
            <w:i/>
            <w:iCs/>
            <w:color w:val="0000FF"/>
            <w:sz w:val="16"/>
            <w:szCs w:val="16"/>
          </w:rPr>
          <w:t>разд. 7</w:t>
        </w:r>
      </w:hyperlink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настоящего Договора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2.4. Датой исполнения обязательств Покупателями по оплате считается дата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зачисления денежных средств на счет Продавца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2.5. Расходы, связанные с оформлением перехода права собственности от Продавца к Покупателю, несет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Покупатель</w:t>
      </w:r>
      <w:r w:rsidRPr="00911574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911574">
          <w:rPr>
            <w:rFonts w:ascii="Times New Roman" w:hAnsi="Times New Roman" w:cs="Times New Roman"/>
            <w:i/>
            <w:iCs/>
            <w:color w:val="0000FF"/>
            <w:sz w:val="16"/>
            <w:szCs w:val="16"/>
          </w:rPr>
          <w:t>&lt;1&gt;</w:t>
        </w:r>
      </w:hyperlink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3. Передача Объектов и переход права собственности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42"/>
      <w:bookmarkEnd w:id="2"/>
      <w:r w:rsidRPr="00911574">
        <w:rPr>
          <w:rFonts w:ascii="Times New Roman" w:hAnsi="Times New Roman" w:cs="Times New Roman"/>
          <w:sz w:val="16"/>
          <w:szCs w:val="16"/>
        </w:rPr>
        <w:t xml:space="preserve">3.1. Объекты передаются Продавцом Покупателю свободными от имущества Продавца в течение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 (двух) календарных дней с даты подписания Сторонами настоящего Договора</w:t>
      </w:r>
      <w:r w:rsidRPr="00911574">
        <w:rPr>
          <w:rFonts w:ascii="Times New Roman" w:hAnsi="Times New Roman" w:cs="Times New Roman"/>
          <w:sz w:val="16"/>
          <w:szCs w:val="16"/>
        </w:rPr>
        <w:t xml:space="preserve"> путем подписания Сторонами </w:t>
      </w:r>
      <w:hyperlink r:id="rId7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Акта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приема-передачи земельного участка с жилым домом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1</w:t>
      </w:r>
      <w:r w:rsidRPr="00911574">
        <w:rPr>
          <w:rFonts w:ascii="Times New Roman" w:hAnsi="Times New Roman" w:cs="Times New Roman"/>
          <w:sz w:val="16"/>
          <w:szCs w:val="16"/>
        </w:rPr>
        <w:t>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Продавец обязуется вместе с Объектами передать сопутствующие документы и принадлежности: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ключи в количестве 2 шт., справки об отсутствии задолженности по оплате коммунальных и иных услуг, технический план, эксплуатационные документы на системы водоснабжения, водоотведения, электроснабжения, схема расположения сетей инженерно-технического обеспечения помещений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44"/>
      <w:bookmarkEnd w:id="3"/>
      <w:r w:rsidRPr="00911574">
        <w:rPr>
          <w:rFonts w:ascii="Times New Roman" w:hAnsi="Times New Roman" w:cs="Times New Roman"/>
          <w:sz w:val="16"/>
          <w:szCs w:val="16"/>
        </w:rPr>
        <w:t xml:space="preserve">3.2. Покупатель до подписания </w:t>
      </w:r>
      <w:hyperlink r:id="rId8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Акта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приема-передачи земельного участка с жилым домом обязан осмотреть Объекты. При выявлении недостатков Покупатель обязан указать их в </w:t>
      </w:r>
      <w:hyperlink r:id="rId9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Акте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приема-передачи земельного участка с жилым домом.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3.4. Риск случайной гибели или повреждения Объектов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до момента подписания Сторонами </w:t>
      </w:r>
      <w:hyperlink r:id="rId10" w:history="1">
        <w:r w:rsidRPr="00911574">
          <w:rPr>
            <w:rFonts w:ascii="Times New Roman" w:hAnsi="Times New Roman" w:cs="Times New Roman"/>
            <w:b/>
            <w:bCs/>
            <w:i/>
            <w:iCs/>
            <w:color w:val="0000FF"/>
            <w:sz w:val="16"/>
            <w:szCs w:val="16"/>
          </w:rPr>
          <w:t>Акта</w:t>
        </w:r>
      </w:hyperlink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приема-передачи</w:t>
      </w:r>
      <w:r w:rsidRPr="00911574">
        <w:rPr>
          <w:rFonts w:ascii="Times New Roman" w:hAnsi="Times New Roman" w:cs="Times New Roman"/>
          <w:sz w:val="16"/>
          <w:szCs w:val="16"/>
        </w:rPr>
        <w:t xml:space="preserve"> несет Продавец.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4. Обязанности Сторон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4.1. Продавец обязан: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4.1.1. Передать Покупателю Объекты в надлежащем состоянии в порядке и сроки, которые установлены </w:t>
      </w:r>
      <w:hyperlink w:anchor="Par42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п. п. 3.1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44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3.2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4.1.2. Предупредить Покупателя обо всех имеющихся недостатках Объектов.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lastRenderedPageBreak/>
        <w:t>4.1.3. Произвести оплату стоимости коммунальных и иных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4.1.4.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течение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7 (семи) календарных дней с даты подписания Сторонами настоящего Договора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4.2. Покупатель обязан: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4.2.1. Уплатить цену Договора в порядке и сроки, установленные </w:t>
      </w:r>
      <w:hyperlink w:anchor="Par35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п. 2.2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4.2.2. Осмотреть Объекты и принять их в порядке и на условиях, которые предусмотрены настоящим Договором.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4.2.3.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течение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7 (семи) календарных дней с даты подписания Сторонами настоящего Договора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- соразмерного уменьшения покупной цены;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- безвозмездного устранения недостатков Объектов в разумный срок;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- возмещения своих расходов на устранение недостатков Объектов.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4.5. Продавец гарантирует, что на момент заключения Договора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отсутствуют лица, сохраняющие в соответствии с действующим законодательством право пользования жилым домом после государственной регистрации перехода права собственности</w:t>
      </w:r>
      <w:r w:rsidRPr="00911574">
        <w:rPr>
          <w:rFonts w:ascii="Times New Roman" w:hAnsi="Times New Roman" w:cs="Times New Roman"/>
          <w:sz w:val="16"/>
          <w:szCs w:val="16"/>
        </w:rPr>
        <w:t xml:space="preserve">.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 Жилом доме никто не зарегистрирован и не проживает.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5. Ответственность Сторон. Форс-мажор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5.1. За нарушение Продавцом срока передачи Объектов, предусмотренного </w:t>
      </w:r>
      <w:hyperlink w:anchor="Par42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п. 3.1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настоящего Договора, Покупатель вправе потребовать уплаты пени в размере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0,1</w:t>
      </w:r>
      <w:r w:rsidRPr="00911574">
        <w:rPr>
          <w:rFonts w:ascii="Times New Roman" w:hAnsi="Times New Roman" w:cs="Times New Roman"/>
          <w:sz w:val="16"/>
          <w:szCs w:val="16"/>
        </w:rPr>
        <w:t>% от цены Договора за каждый день просрочки.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5.2. За нарушение Покупателем срока уплаты цены Договора, предусмотренного </w:t>
      </w:r>
      <w:hyperlink w:anchor="Par35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п. 2.2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настоящего Договора, Продавец вправе потребовать уплаты пени в размере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0,1</w:t>
      </w:r>
      <w:r w:rsidRPr="00911574">
        <w:rPr>
          <w:rFonts w:ascii="Times New Roman" w:hAnsi="Times New Roman" w:cs="Times New Roman"/>
          <w:sz w:val="16"/>
          <w:szCs w:val="16"/>
        </w:rPr>
        <w:t>% от не уплаченной в срок суммы за каждый день просрочки.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5.4.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При наступлении обстоятельств непреодолимой силы Стороны обязаны незамедлительно уведомить друг друга.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В случае если обстоятельства непреодолимой силы будут действовать более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 (двух) месяцев</w:t>
      </w:r>
      <w:r w:rsidRPr="00911574">
        <w:rPr>
          <w:rFonts w:ascii="Times New Roman" w:hAnsi="Times New Roman" w:cs="Times New Roman"/>
          <w:sz w:val="16"/>
          <w:szCs w:val="16"/>
        </w:rPr>
        <w:t>, то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6. Заключительные положения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6.1. Настоящий Договор считается заключенным с момента его подписания Сторонами и действует до момента полного исполнения Сторонами своих обязательств по нему.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6.3. Настоящий Договор составлен в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двух</w:t>
      </w:r>
      <w:r w:rsidRPr="00911574">
        <w:rPr>
          <w:rFonts w:ascii="Times New Roman" w:hAnsi="Times New Roman" w:cs="Times New Roman"/>
          <w:sz w:val="16"/>
          <w:szCs w:val="16"/>
        </w:rPr>
        <w:t xml:space="preserve"> экземплярах, имеющих равную юридическую силу,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из которых один - для Продавца, один - для Покупателя</w:t>
      </w:r>
      <w:r w:rsidRPr="00911574">
        <w:rPr>
          <w:rFonts w:ascii="Times New Roman" w:hAnsi="Times New Roman" w:cs="Times New Roman"/>
          <w:sz w:val="16"/>
          <w:szCs w:val="16"/>
        </w:rPr>
        <w:t>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6.4. Неотъемлемой частью настоящего Договора являются следующие приложения: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6.4.1. </w:t>
      </w:r>
      <w:hyperlink r:id="rId11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Акт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приема-передачи земельного участка с жилым домом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1</w:t>
      </w:r>
      <w:r w:rsidRPr="00911574">
        <w:rPr>
          <w:rFonts w:ascii="Times New Roman" w:hAnsi="Times New Roman" w:cs="Times New Roman"/>
          <w:sz w:val="16"/>
          <w:szCs w:val="16"/>
        </w:rPr>
        <w:t>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6.4.2. </w:t>
      </w:r>
      <w:hyperlink r:id="rId12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Выписка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из Единого государственного реестра недвижимости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23 марта 2023 г.</w:t>
      </w:r>
      <w:r w:rsidRPr="00911574">
        <w:rPr>
          <w:rFonts w:ascii="Times New Roman" w:hAnsi="Times New Roman" w:cs="Times New Roman"/>
          <w:sz w:val="16"/>
          <w:szCs w:val="16"/>
        </w:rPr>
        <w:t xml:space="preserve">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56584521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подтверждающая право собственности на земельный участок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</w:t>
      </w:r>
      <w:r w:rsidRPr="00911574">
        <w:rPr>
          <w:rFonts w:ascii="Times New Roman" w:hAnsi="Times New Roman" w:cs="Times New Roman"/>
          <w:sz w:val="16"/>
          <w:szCs w:val="16"/>
        </w:rPr>
        <w:t>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6.4.3. </w:t>
      </w:r>
      <w:hyperlink r:id="rId13" w:history="1">
        <w:r w:rsidRPr="00911574">
          <w:rPr>
            <w:rFonts w:ascii="Times New Roman" w:hAnsi="Times New Roman" w:cs="Times New Roman"/>
            <w:color w:val="0000FF"/>
            <w:sz w:val="16"/>
            <w:szCs w:val="16"/>
          </w:rPr>
          <w:t>Выписка</w:t>
        </w:r>
      </w:hyperlink>
      <w:r w:rsidRPr="00911574">
        <w:rPr>
          <w:rFonts w:ascii="Times New Roman" w:hAnsi="Times New Roman" w:cs="Times New Roman"/>
          <w:sz w:val="16"/>
          <w:szCs w:val="16"/>
        </w:rPr>
        <w:t xml:space="preserve"> из Единого государственного реестра недвижимости от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23 марта 2023 г.</w:t>
      </w:r>
      <w:r w:rsidRPr="00911574">
        <w:rPr>
          <w:rFonts w:ascii="Times New Roman" w:hAnsi="Times New Roman" w:cs="Times New Roman"/>
          <w:sz w:val="16"/>
          <w:szCs w:val="16"/>
        </w:rPr>
        <w:t xml:space="preserve">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56558456</w:t>
      </w:r>
      <w:r w:rsidRPr="00911574">
        <w:rPr>
          <w:rFonts w:ascii="Times New Roman" w:hAnsi="Times New Roman" w:cs="Times New Roman"/>
          <w:sz w:val="16"/>
          <w:szCs w:val="16"/>
        </w:rPr>
        <w:t xml:space="preserve">, подтверждающая право собственности на жилой дом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  <w:r w:rsidRPr="00911574">
        <w:rPr>
          <w:rFonts w:ascii="Times New Roman" w:hAnsi="Times New Roman" w:cs="Times New Roman"/>
          <w:sz w:val="16"/>
          <w:szCs w:val="16"/>
        </w:rPr>
        <w:t>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6.4.4. Описание Земельного участка и его характеристики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4</w:t>
      </w:r>
      <w:r w:rsidRPr="00911574">
        <w:rPr>
          <w:rFonts w:ascii="Times New Roman" w:hAnsi="Times New Roman" w:cs="Times New Roman"/>
          <w:sz w:val="16"/>
          <w:szCs w:val="16"/>
        </w:rPr>
        <w:t>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 xml:space="preserve">6.4.5. Описание Жилого дома и его характеристики (Приложение N </w:t>
      </w:r>
      <w:r w:rsidRPr="00911574">
        <w:rPr>
          <w:rFonts w:ascii="Times New Roman" w:hAnsi="Times New Roman" w:cs="Times New Roman"/>
          <w:b/>
          <w:bCs/>
          <w:i/>
          <w:iCs/>
          <w:sz w:val="16"/>
          <w:szCs w:val="16"/>
        </w:rPr>
        <w:t>5</w:t>
      </w:r>
      <w:r w:rsidRPr="00911574">
        <w:rPr>
          <w:rFonts w:ascii="Times New Roman" w:hAnsi="Times New Roman" w:cs="Times New Roman"/>
          <w:sz w:val="16"/>
          <w:szCs w:val="16"/>
        </w:rPr>
        <w:t>).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4" w:name="Par88"/>
      <w:bookmarkEnd w:id="4"/>
      <w:r>
        <w:rPr>
          <w:rFonts w:ascii="Times New Roman" w:hAnsi="Times New Roman" w:cs="Times New Roman"/>
          <w:sz w:val="16"/>
          <w:szCs w:val="16"/>
        </w:rPr>
        <w:t>7.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0"/>
        <w:gridCol w:w="348"/>
        <w:gridCol w:w="4132"/>
        <w:gridCol w:w="348"/>
      </w:tblGrid>
      <w:tr w:rsidR="00911574" w:rsidRPr="00911574" w:rsidTr="007E4ACF">
        <w:trPr>
          <w:trHeight w:val="90"/>
        </w:trPr>
        <w:tc>
          <w:tcPr>
            <w:tcW w:w="4480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>Продавец:</w:t>
            </w:r>
          </w:p>
        </w:tc>
        <w:tc>
          <w:tcPr>
            <w:tcW w:w="348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>Покупатель:</w:t>
            </w:r>
          </w:p>
        </w:tc>
      </w:tr>
      <w:tr w:rsidR="00911574" w:rsidRPr="00911574" w:rsidTr="007E4ACF">
        <w:trPr>
          <w:trHeight w:val="274"/>
        </w:trPr>
        <w:tc>
          <w:tcPr>
            <w:tcW w:w="4480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Пэпэтэшин</w:t>
            </w:r>
            <w:proofErr w:type="spellEnd"/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Петр Петрович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, паспорт серия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6483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096584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Отделением УФМС России по г. Санкт-Петербургу 28.08.2015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348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Петров Порфирий Петрович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, паспорт серия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3465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316654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Отделением УФМС России по гор. Москве по району Свиблово 25.04.2013</w:t>
            </w:r>
          </w:p>
        </w:tc>
      </w:tr>
      <w:tr w:rsidR="00911574" w:rsidRPr="00911574" w:rsidTr="007E4ACF">
        <w:trPr>
          <w:trHeight w:val="90"/>
        </w:trPr>
        <w:tc>
          <w:tcPr>
            <w:tcW w:w="4480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+7 (964) 654-68-24</w:t>
            </w:r>
          </w:p>
        </w:tc>
        <w:tc>
          <w:tcPr>
            <w:tcW w:w="348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+7 (938) 617-27-87</w:t>
            </w:r>
          </w:p>
        </w:tc>
      </w:tr>
      <w:tr w:rsidR="00911574" w:rsidRPr="00911574" w:rsidTr="007E4ACF">
        <w:trPr>
          <w:trHeight w:val="182"/>
        </w:trPr>
        <w:tc>
          <w:tcPr>
            <w:tcW w:w="4480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Счет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40817810099913521475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ПАО "А-Банк",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БИК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044525348,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1574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. счет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30101810600000000957</w:t>
            </w:r>
          </w:p>
        </w:tc>
        <w:tc>
          <w:tcPr>
            <w:tcW w:w="348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Счет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38468210099912456824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ПАО "Б-Банк",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БИК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044395761,</w:t>
            </w:r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1574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911574">
              <w:rPr>
                <w:rFonts w:ascii="Times New Roman" w:hAnsi="Times New Roman" w:cs="Times New Roman"/>
                <w:sz w:val="16"/>
                <w:szCs w:val="16"/>
              </w:rPr>
              <w:t xml:space="preserve">. счет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30103485100000000682</w:t>
            </w:r>
          </w:p>
        </w:tc>
      </w:tr>
      <w:tr w:rsidR="00911574" w:rsidRPr="00911574" w:rsidTr="007E4ACF">
        <w:trPr>
          <w:trHeight w:val="90"/>
        </w:trPr>
        <w:tc>
          <w:tcPr>
            <w:tcW w:w="4480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574" w:rsidRPr="00911574" w:rsidTr="007E4ACF">
        <w:trPr>
          <w:gridAfter w:val="1"/>
          <w:wAfter w:w="348" w:type="dxa"/>
          <w:trHeight w:val="90"/>
        </w:trPr>
        <w:tc>
          <w:tcPr>
            <w:tcW w:w="4480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1574">
        <w:rPr>
          <w:rFonts w:ascii="Times New Roman" w:hAnsi="Times New Roman" w:cs="Times New Roman"/>
          <w:sz w:val="16"/>
          <w:szCs w:val="16"/>
        </w:rPr>
        <w:t>Подписи Сторон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11574" w:rsidRPr="00911574" w:rsidTr="007E4ACF">
        <w:trPr>
          <w:trHeight w:val="23"/>
        </w:trPr>
        <w:tc>
          <w:tcPr>
            <w:tcW w:w="4365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Пэпэтэшин</w:t>
            </w:r>
            <w:proofErr w:type="spellEnd"/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/ </w:t>
            </w:r>
            <w:proofErr w:type="spellStart"/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Пэпэтэшин</w:t>
            </w:r>
            <w:proofErr w:type="spellEnd"/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Петр Петрович</w:t>
            </w:r>
          </w:p>
        </w:tc>
        <w:tc>
          <w:tcPr>
            <w:tcW w:w="340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911574" w:rsidRPr="00911574" w:rsidRDefault="00911574" w:rsidP="007E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Петров </w:t>
            </w:r>
            <w:r w:rsidRPr="0091157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/ </w:t>
            </w:r>
            <w:r w:rsidRPr="0091157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Петров Порфирий Петрович</w:t>
            </w:r>
          </w:p>
        </w:tc>
      </w:tr>
    </w:tbl>
    <w:p w:rsidR="00EA5159" w:rsidRDefault="00EA5159">
      <w:bookmarkStart w:id="5" w:name="_GoBack"/>
      <w:bookmarkEnd w:id="5"/>
    </w:p>
    <w:sectPr w:rsidR="00EA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0"/>
    <w:rsid w:val="00075CAA"/>
    <w:rsid w:val="00911574"/>
    <w:rsid w:val="00D553F0"/>
    <w:rsid w:val="00E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C88C"/>
  <w15:chartTrackingRefBased/>
  <w15:docId w15:val="{EDE5EB88-6F8B-4AE9-9124-3B6B17A9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B4580EE21A8530EEE4E3577D4BA8B143E9050DEE24088570E23F7558F212F8D8D426769E6D85915A5F1FCv1UAQ" TargetMode="External"/><Relationship Id="rId13" Type="http://schemas.openxmlformats.org/officeDocument/2006/relationships/hyperlink" Target="consultantplus://offline/ref=5E9B4580EE21A8530EEE4E3577D4BA8B183A9E59DDE24088570E23F7558F212F8D8D426769E6D85915A5F1FCv1U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B4580EE21A8530EEE4E3577D4BA8B143E9050DEE24088570E23F7558F212F8D8D426769E6D85915A5F1FCv1UAQ" TargetMode="External"/><Relationship Id="rId12" Type="http://schemas.openxmlformats.org/officeDocument/2006/relationships/hyperlink" Target="consultantplus://offline/ref=5E9B4580EE21A8530EEE4E3577D4BA8B183A9E59DDE24088570E23F7558F212F8D8D426769E6D85915A5F1FCv1U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B4580EE21A8530EEE4E3577D4BA8B143E905FDEE24088570E23F7558F213D8DD54E666BF8D15D00F3A0BA4BF27A3DE6DDD189E8868EvFU1Q" TargetMode="External"/><Relationship Id="rId11" Type="http://schemas.openxmlformats.org/officeDocument/2006/relationships/hyperlink" Target="consultantplus://offline/ref=5E9B4580EE21A8530EEE4E3577D4BA8B143E9050DEE24088570E23F7558F212F8D8D426769E6D85915A5F1FCv1UAQ" TargetMode="External"/><Relationship Id="rId5" Type="http://schemas.openxmlformats.org/officeDocument/2006/relationships/hyperlink" Target="consultantplus://offline/ref=5E9B4580EE21A8530EEE4E3577D4BA8B183A9E59DDE24088570E23F7558F212F8D8D426769E6D85915A5F1FCv1UAQ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9B4580EE21A8530EEE4E3577D4BA8B143E9050DEE24088570E23F7558F212F8D8D426769E6D85915A5F1FCv1UAQ" TargetMode="External"/><Relationship Id="rId4" Type="http://schemas.openxmlformats.org/officeDocument/2006/relationships/hyperlink" Target="consultantplus://offline/ref=5E9B4580EE21A8530EEE4E3577D4BA8B183A9E59DDE24088570E23F7558F212F8D8D426769E6D85915A5F1FCv1UAQ" TargetMode="External"/><Relationship Id="rId9" Type="http://schemas.openxmlformats.org/officeDocument/2006/relationships/hyperlink" Target="consultantplus://offline/ref=5E9B4580EE21A8530EEE4E3577D4BA8B143E9050DEE24088570E23F7558F212F8D8D426769E6D85915A5F1FCv1U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1836</Words>
  <Characters>10468</Characters>
  <Application>Microsoft Office Word</Application>
  <DocSecurity>0</DocSecurity>
  <Lines>87</Lines>
  <Paragraphs>24</Paragraphs>
  <ScaleCrop>false</ScaleCrop>
  <Company>org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3</cp:revision>
  <dcterms:created xsi:type="dcterms:W3CDTF">2024-01-12T16:20:00Z</dcterms:created>
  <dcterms:modified xsi:type="dcterms:W3CDTF">2024-01-12T16:30:00Z</dcterms:modified>
</cp:coreProperties>
</file>