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default" w:ascii="Times New Roman" w:hAnsi="Times New Roman" w:cs="Times New Roman"/>
          <w:b/>
          <w:bCs w:val="0"/>
          <w:sz w:val="22"/>
          <w:szCs w:val="22"/>
          <w:highlight w:val="none"/>
        </w:rPr>
      </w:pPr>
      <w:r>
        <w:rPr>
          <w:rFonts w:hint="default" w:ascii="Times New Roman" w:hAnsi="Times New Roman" w:cs="Times New Roman"/>
          <w:b/>
          <w:bCs w:val="0"/>
          <w:sz w:val="22"/>
          <w:szCs w:val="22"/>
          <w:highlight w:val="none"/>
        </w:rPr>
        <w:t xml:space="preserve">ТЕХНИЧЕСКОЕ ЗАДАНИЕ </w:t>
      </w:r>
    </w:p>
    <w:p>
      <w:pPr>
        <w:pStyle w:val="6"/>
        <w:rPr>
          <w:rFonts w:hint="default" w:ascii="Times New Roman" w:hAnsi="Times New Roman" w:cs="Times New Roman"/>
          <w:bCs w:val="0"/>
          <w:sz w:val="22"/>
          <w:szCs w:val="22"/>
          <w:highlight w:val="none"/>
        </w:rPr>
      </w:pPr>
      <w:r>
        <w:rPr>
          <w:rFonts w:hint="default" w:ascii="Times New Roman" w:hAnsi="Times New Roman" w:cs="Times New Roman"/>
          <w:b/>
          <w:bCs w:val="0"/>
          <w:sz w:val="22"/>
          <w:szCs w:val="22"/>
          <w:highlight w:val="none"/>
        </w:rPr>
        <w:t xml:space="preserve">оказание услуг по обучению работников  </w:t>
      </w:r>
      <w:r>
        <w:rPr>
          <w:rFonts w:hint="default" w:ascii="Times New Roman" w:hAnsi="Times New Roman" w:cs="Times New Roman"/>
          <w:b/>
          <w:bCs w:val="0"/>
          <w:sz w:val="22"/>
          <w:szCs w:val="22"/>
          <w:highlight w:val="none"/>
          <w:lang w:val="ru-RU"/>
        </w:rPr>
        <w:t>ГБУ «Идеальный заказчик»</w:t>
      </w:r>
      <w:r>
        <w:rPr>
          <w:rFonts w:hint="default" w:ascii="Times New Roman" w:hAnsi="Times New Roman" w:cs="Times New Roman"/>
          <w:b/>
          <w:bCs w:val="0"/>
          <w:sz w:val="22"/>
          <w:szCs w:val="22"/>
          <w:highlight w:val="none"/>
        </w:rPr>
        <w:t xml:space="preserve"> по программе «Обучение электробезопасности 3, 4 группа» </w:t>
      </w:r>
    </w:p>
    <w:p>
      <w:pPr>
        <w:pStyle w:val="6"/>
        <w:ind w:left="-142"/>
        <w:jc w:val="both"/>
        <w:rPr>
          <w:rFonts w:hint="default" w:ascii="Times New Roman" w:hAnsi="Times New Roman" w:cs="Times New Roman"/>
          <w:b/>
          <w:bCs w:val="0"/>
          <w:sz w:val="22"/>
          <w:szCs w:val="22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2"/>
          <w:szCs w:val="22"/>
          <w:highlight w:val="none"/>
          <w:u w:val="single"/>
        </w:rPr>
        <w:t>Заказчик:</w:t>
      </w:r>
      <w:r>
        <w:rPr>
          <w:rFonts w:hint="default" w:ascii="Times New Roman" w:hAnsi="Times New Roman" w:cs="Times New Roman"/>
          <w:bCs w:val="0"/>
          <w:sz w:val="22"/>
          <w:szCs w:val="22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highlight w:val="none"/>
          <w:lang w:val="ru-RU"/>
        </w:rPr>
        <w:t>ГБУ «Идеальный заказчик»</w:t>
      </w:r>
    </w:p>
    <w:p>
      <w:pPr>
        <w:pStyle w:val="6"/>
        <w:ind w:left="-142"/>
        <w:jc w:val="both"/>
        <w:rPr>
          <w:rFonts w:hint="default" w:ascii="Times New Roman" w:hAnsi="Times New Roman" w:cs="Times New Roman"/>
          <w:sz w:val="22"/>
          <w:szCs w:val="22"/>
          <w:highlight w:val="none"/>
        </w:rPr>
      </w:pPr>
      <w:r>
        <w:rPr>
          <w:rFonts w:hint="default" w:ascii="Times New Roman" w:hAnsi="Times New Roman" w:cs="Times New Roman"/>
          <w:b/>
          <w:sz w:val="22"/>
          <w:szCs w:val="22"/>
          <w:highlight w:val="none"/>
          <w:u w:val="single"/>
        </w:rPr>
        <w:t>Наименование объекта закупки:</w:t>
      </w:r>
      <w:r>
        <w:rPr>
          <w:rFonts w:hint="default" w:ascii="Times New Roman" w:hAnsi="Times New Roman" w:cs="Times New Roman"/>
          <w:b/>
          <w:sz w:val="22"/>
          <w:szCs w:val="22"/>
          <w:highlight w:val="none"/>
        </w:rPr>
        <w:tab/>
      </w:r>
      <w:r>
        <w:rPr>
          <w:rFonts w:hint="default" w:ascii="Times New Roman" w:hAnsi="Times New Roman" w:cs="Times New Roman"/>
          <w:sz w:val="22"/>
          <w:szCs w:val="22"/>
          <w:highlight w:val="none"/>
        </w:rPr>
        <w:t xml:space="preserve">оказание услуг по обучению работников </w:t>
      </w:r>
      <w:r>
        <w:rPr>
          <w:rFonts w:hint="default" w:ascii="Times New Roman" w:hAnsi="Times New Roman" w:cs="Times New Roman"/>
          <w:sz w:val="22"/>
          <w:szCs w:val="22"/>
          <w:highlight w:val="none"/>
          <w:lang w:val="ru-RU"/>
        </w:rPr>
        <w:t>ГБУ «Идеальный заказчик»</w:t>
      </w:r>
      <w:r>
        <w:rPr>
          <w:rFonts w:hint="default" w:ascii="Times New Roman" w:hAnsi="Times New Roman" w:cs="Times New Roman"/>
          <w:sz w:val="22"/>
          <w:szCs w:val="22"/>
          <w:highlight w:val="none"/>
        </w:rPr>
        <w:t xml:space="preserve"> по программе «Обучение по электробезопасности» I</w:t>
      </w:r>
      <w:r>
        <w:rPr>
          <w:rFonts w:hint="default" w:ascii="Times New Roman" w:hAnsi="Times New Roman" w:cs="Times New Roman"/>
          <w:sz w:val="22"/>
          <w:szCs w:val="22"/>
          <w:highlight w:val="none"/>
          <w:lang w:val="en-US"/>
        </w:rPr>
        <w:t>I</w:t>
      </w:r>
      <w:r>
        <w:rPr>
          <w:rFonts w:hint="default" w:ascii="Times New Roman" w:hAnsi="Times New Roman" w:cs="Times New Roman"/>
          <w:sz w:val="22"/>
          <w:szCs w:val="22"/>
          <w:highlight w:val="none"/>
        </w:rPr>
        <w:t xml:space="preserve">I гр. и </w:t>
      </w:r>
      <w:r>
        <w:rPr>
          <w:rFonts w:hint="default" w:ascii="Times New Roman" w:hAnsi="Times New Roman" w:cs="Times New Roman"/>
          <w:sz w:val="22"/>
          <w:szCs w:val="22"/>
          <w:highlight w:val="none"/>
          <w:lang w:val="en-US"/>
        </w:rPr>
        <w:t>V</w:t>
      </w:r>
      <w:r>
        <w:rPr>
          <w:rFonts w:hint="default" w:ascii="Times New Roman" w:hAnsi="Times New Roman" w:cs="Times New Roman"/>
          <w:sz w:val="22"/>
          <w:szCs w:val="22"/>
          <w:highlight w:val="none"/>
        </w:rPr>
        <w:t>I гр.</w:t>
      </w:r>
    </w:p>
    <w:p>
      <w:pPr>
        <w:ind w:left="-142"/>
        <w:rPr>
          <w:rFonts w:hint="default" w:ascii="Times New Roman" w:hAnsi="Times New Roman" w:cs="Times New Roman"/>
          <w:b/>
          <w:iCs/>
          <w:sz w:val="22"/>
          <w:szCs w:val="22"/>
          <w:highlight w:val="none"/>
          <w:u w:val="single"/>
        </w:rPr>
      </w:pPr>
      <w:r>
        <w:rPr>
          <w:rFonts w:hint="default" w:ascii="Times New Roman" w:hAnsi="Times New Roman" w:cs="Times New Roman"/>
          <w:b/>
          <w:iCs/>
          <w:sz w:val="22"/>
          <w:szCs w:val="22"/>
          <w:highlight w:val="none"/>
          <w:u w:val="single"/>
        </w:rPr>
        <w:t>Требования к оказанию услуг</w:t>
      </w:r>
      <w:r>
        <w:rPr>
          <w:rStyle w:val="9"/>
          <w:rFonts w:hint="default" w:ascii="Times New Roman" w:hAnsi="Times New Roman" w:cs="Times New Roman"/>
          <w:b/>
          <w:iCs/>
          <w:sz w:val="22"/>
          <w:szCs w:val="22"/>
          <w:highlight w:val="none"/>
          <w:u w:val="single"/>
        </w:rPr>
        <w:footnoteReference w:id="0"/>
      </w:r>
      <w:r>
        <w:rPr>
          <w:rFonts w:hint="default" w:ascii="Times New Roman" w:hAnsi="Times New Roman" w:cs="Times New Roman"/>
          <w:b/>
          <w:iCs/>
          <w:sz w:val="22"/>
          <w:szCs w:val="22"/>
          <w:highlight w:val="none"/>
          <w:u w:val="single"/>
        </w:rPr>
        <w:t>:</w:t>
      </w:r>
    </w:p>
    <w:p>
      <w:pPr>
        <w:ind w:firstLine="708"/>
        <w:rPr>
          <w:rFonts w:hint="default" w:ascii="Times New Roman" w:hAnsi="Times New Roman" w:cs="Times New Roman"/>
          <w:b/>
          <w:sz w:val="22"/>
          <w:szCs w:val="22"/>
          <w:highlight w:val="none"/>
          <w:u w:val="single"/>
        </w:rPr>
      </w:pPr>
    </w:p>
    <w:p>
      <w:pPr>
        <w:tabs>
          <w:tab w:val="left" w:pos="0"/>
        </w:tabs>
        <w:snapToGrid w:val="0"/>
        <w:rPr>
          <w:rFonts w:hint="default" w:ascii="Times New Roman" w:hAnsi="Times New Roman" w:cs="Times New Roman"/>
          <w:b/>
          <w:sz w:val="22"/>
          <w:szCs w:val="22"/>
          <w:highlight w:val="none"/>
          <w:u w:val="single"/>
        </w:rPr>
      </w:pPr>
      <w:r>
        <w:rPr>
          <w:rFonts w:hint="default" w:ascii="Times New Roman" w:hAnsi="Times New Roman" w:cs="Times New Roman"/>
          <w:b/>
          <w:sz w:val="22"/>
          <w:szCs w:val="22"/>
          <w:highlight w:val="none"/>
          <w:u w:val="single"/>
        </w:rPr>
        <w:t>Содержание услуг:</w:t>
      </w:r>
    </w:p>
    <w:p>
      <w:pPr>
        <w:tabs>
          <w:tab w:val="left" w:pos="0"/>
        </w:tabs>
        <w:snapToGrid w:val="0"/>
        <w:rPr>
          <w:rFonts w:hint="default" w:ascii="Times New Roman" w:hAnsi="Times New Roman" w:cs="Times New Roman"/>
          <w:b/>
          <w:sz w:val="22"/>
          <w:szCs w:val="22"/>
          <w:highlight w:val="none"/>
          <w:u w:val="single"/>
        </w:rPr>
      </w:pPr>
    </w:p>
    <w:tbl>
      <w:tblPr>
        <w:tblStyle w:val="10"/>
        <w:tblW w:w="1006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2"/>
        <w:gridCol w:w="54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2" w:type="dxa"/>
          </w:tcPr>
          <w:p>
            <w:pPr>
              <w:spacing w:after="200" w:line="276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eastAsia="en-US"/>
              </w:rPr>
              <w:t>Наименование специальности (должностной категории) обучаемых</w:t>
            </w:r>
          </w:p>
        </w:tc>
        <w:tc>
          <w:tcPr>
            <w:tcW w:w="5433" w:type="dxa"/>
          </w:tcPr>
          <w:p>
            <w:pPr>
              <w:spacing w:after="200" w:line="276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eastAsia="en-US"/>
              </w:rPr>
              <w:t xml:space="preserve">«Обучение по электробезопасности»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en-US" w:eastAsia="en-US"/>
              </w:rPr>
              <w:t>III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eastAsia="en-US"/>
              </w:rPr>
              <w:t xml:space="preserve"> гр.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2" w:type="dxa"/>
          </w:tcPr>
          <w:p>
            <w:pPr>
              <w:spacing w:after="200" w:line="276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eastAsia="en-US"/>
              </w:rPr>
              <w:t>Место проведения</w:t>
            </w:r>
          </w:p>
        </w:tc>
        <w:tc>
          <w:tcPr>
            <w:tcW w:w="5433" w:type="dxa"/>
          </w:tcPr>
          <w:p>
            <w:pPr>
              <w:spacing w:after="200" w:line="276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eastAsia="en-US"/>
              </w:rPr>
              <w:t xml:space="preserve">г.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  <w:t>Идеальный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2" w:type="dxa"/>
          </w:tcPr>
          <w:p>
            <w:pPr>
              <w:spacing w:after="200" w:line="276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eastAsia="en-US"/>
              </w:rPr>
              <w:t>Количество обучаемых, чел</w:t>
            </w:r>
          </w:p>
        </w:tc>
        <w:tc>
          <w:tcPr>
            <w:tcW w:w="5433" w:type="dxa"/>
          </w:tcPr>
          <w:p>
            <w:pPr>
              <w:spacing w:after="200" w:line="276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eastAsia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2" w:type="dxa"/>
          </w:tcPr>
          <w:p>
            <w:pPr>
              <w:spacing w:after="200" w:line="276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eastAsia="en-US"/>
              </w:rPr>
              <w:t>Количество учебных часов</w:t>
            </w:r>
          </w:p>
        </w:tc>
        <w:tc>
          <w:tcPr>
            <w:tcW w:w="5433" w:type="dxa"/>
          </w:tcPr>
          <w:p>
            <w:pPr>
              <w:spacing w:after="200" w:line="276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eastAsia="en-US"/>
              </w:rPr>
              <w:t>не менее 40</w:t>
            </w:r>
          </w:p>
        </w:tc>
      </w:tr>
    </w:tbl>
    <w:p>
      <w:pPr>
        <w:spacing w:after="200" w:line="276" w:lineRule="auto"/>
        <w:rPr>
          <w:rFonts w:hint="default" w:ascii="Times New Roman" w:hAnsi="Times New Roman" w:eastAsia="Calibri" w:cs="Times New Roman"/>
          <w:sz w:val="22"/>
          <w:szCs w:val="22"/>
          <w:highlight w:val="none"/>
          <w:lang w:eastAsia="en-US"/>
        </w:rPr>
      </w:pPr>
    </w:p>
    <w:p>
      <w:pPr>
        <w:spacing w:line="276" w:lineRule="auto"/>
        <w:jc w:val="center"/>
        <w:rPr>
          <w:rFonts w:hint="default" w:ascii="Times New Roman" w:hAnsi="Times New Roman" w:eastAsia="Calibri" w:cs="Times New Roman"/>
          <w:b/>
          <w:sz w:val="22"/>
          <w:szCs w:val="22"/>
          <w:highlight w:val="none"/>
          <w:lang w:eastAsia="en-US"/>
        </w:rPr>
      </w:pPr>
      <w:r>
        <w:rPr>
          <w:rFonts w:hint="default" w:ascii="Times New Roman" w:hAnsi="Times New Roman" w:eastAsia="Calibri" w:cs="Times New Roman"/>
          <w:b/>
          <w:sz w:val="22"/>
          <w:szCs w:val="22"/>
          <w:highlight w:val="none"/>
          <w:lang w:eastAsia="en-US"/>
        </w:rPr>
        <w:t xml:space="preserve">УЧЕБНЫЙ ПЛАН </w:t>
      </w:r>
    </w:p>
    <w:p>
      <w:pPr>
        <w:spacing w:line="276" w:lineRule="auto"/>
        <w:jc w:val="center"/>
        <w:rPr>
          <w:rFonts w:hint="default" w:ascii="Times New Roman" w:hAnsi="Times New Roman" w:eastAsia="Calibri" w:cs="Times New Roman"/>
          <w:b/>
          <w:sz w:val="22"/>
          <w:szCs w:val="22"/>
          <w:highlight w:val="none"/>
          <w:lang w:eastAsia="en-US"/>
        </w:rPr>
      </w:pPr>
      <w:r>
        <w:rPr>
          <w:rFonts w:hint="default" w:ascii="Times New Roman" w:hAnsi="Times New Roman" w:eastAsia="Calibri" w:cs="Times New Roman"/>
          <w:sz w:val="22"/>
          <w:szCs w:val="22"/>
          <w:highlight w:val="none"/>
          <w:lang w:eastAsia="en-US"/>
        </w:rPr>
        <w:t xml:space="preserve">«Обучение по электробезопасности» </w:t>
      </w:r>
      <w:r>
        <w:rPr>
          <w:rFonts w:hint="default" w:ascii="Times New Roman" w:hAnsi="Times New Roman" w:eastAsia="Calibri" w:cs="Times New Roman"/>
          <w:sz w:val="22"/>
          <w:szCs w:val="22"/>
          <w:highlight w:val="none"/>
          <w:lang w:val="en-US" w:eastAsia="en-US"/>
        </w:rPr>
        <w:t>III</w:t>
      </w:r>
      <w:r>
        <w:rPr>
          <w:rFonts w:hint="default" w:ascii="Times New Roman" w:hAnsi="Times New Roman" w:eastAsia="Calibri" w:cs="Times New Roman"/>
          <w:sz w:val="22"/>
          <w:szCs w:val="22"/>
          <w:highlight w:val="none"/>
          <w:lang w:eastAsia="en-US"/>
        </w:rPr>
        <w:t xml:space="preserve"> гр.</w:t>
      </w:r>
    </w:p>
    <w:tbl>
      <w:tblPr>
        <w:tblStyle w:val="10"/>
        <w:tblW w:w="946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6738"/>
        <w:gridCol w:w="161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№ п/п</w:t>
            </w:r>
          </w:p>
        </w:tc>
        <w:tc>
          <w:tcPr>
            <w:tcW w:w="6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Наименование тем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Количество часов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1. Общие требования электробезопасности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  <w:t> 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1.1.</w:t>
            </w:r>
          </w:p>
        </w:tc>
        <w:tc>
          <w:tcPr>
            <w:tcW w:w="6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Введение.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1.2.</w:t>
            </w:r>
          </w:p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</w:t>
            </w:r>
          </w:p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</w:t>
            </w:r>
          </w:p>
        </w:tc>
        <w:tc>
          <w:tcPr>
            <w:tcW w:w="6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Основные положения нормативно-правовых документов по безопасной эксплуатации электроустановок потребителей.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2. Управление электрохозяйством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2.1.</w:t>
            </w:r>
          </w:p>
        </w:tc>
        <w:tc>
          <w:tcPr>
            <w:tcW w:w="6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Подготовка персонала к эксплуатации электроустановок.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2.2.</w:t>
            </w:r>
          </w:p>
        </w:tc>
        <w:tc>
          <w:tcPr>
            <w:tcW w:w="6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Система управления электрохозяйством.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3. Устройство электроустановок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3.1.</w:t>
            </w:r>
          </w:p>
        </w:tc>
        <w:tc>
          <w:tcPr>
            <w:tcW w:w="6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Основные положения электротехники.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3.2.</w:t>
            </w:r>
          </w:p>
        </w:tc>
        <w:tc>
          <w:tcPr>
            <w:tcW w:w="6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Общие положения правил устройства электроустановок.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3.3.</w:t>
            </w:r>
          </w:p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</w:t>
            </w:r>
          </w:p>
        </w:tc>
        <w:tc>
          <w:tcPr>
            <w:tcW w:w="6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Электрооборудование распределительных устройств подстанций и электрических сетей.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3.4.</w:t>
            </w:r>
          </w:p>
        </w:tc>
        <w:tc>
          <w:tcPr>
            <w:tcW w:w="6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Передвижные электроустановки.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4. Эксплуатация электроустановок потребителей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4.1.</w:t>
            </w:r>
          </w:p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</w:t>
            </w:r>
          </w:p>
        </w:tc>
        <w:tc>
          <w:tcPr>
            <w:tcW w:w="6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Техническая эксплуатация электроустановок потребителей.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4.2.</w:t>
            </w:r>
          </w:p>
        </w:tc>
        <w:tc>
          <w:tcPr>
            <w:tcW w:w="6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Устранение аварий и отказов в работе электроустановок.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5. Способы и средства защиты в электроустановках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5.1.</w:t>
            </w:r>
          </w:p>
        </w:tc>
        <w:tc>
          <w:tcPr>
            <w:tcW w:w="6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Способы защиты в электроустановках.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5.2.</w:t>
            </w:r>
          </w:p>
        </w:tc>
        <w:tc>
          <w:tcPr>
            <w:tcW w:w="6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Средства защиты в электроустановках.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6. Обеспечение безопасности в электроустановках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6.1.</w:t>
            </w:r>
          </w:p>
        </w:tc>
        <w:tc>
          <w:tcPr>
            <w:tcW w:w="6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Охрана труда работников организации.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6.2.</w:t>
            </w:r>
          </w:p>
        </w:tc>
        <w:tc>
          <w:tcPr>
            <w:tcW w:w="6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Основные требования безопасности при обслуживании электроустановок.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6.3.</w:t>
            </w:r>
          </w:p>
        </w:tc>
        <w:tc>
          <w:tcPr>
            <w:tcW w:w="6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Порядок оформления и проведения работ в электроустановках.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6.4.</w:t>
            </w:r>
          </w:p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</w:t>
            </w:r>
          </w:p>
        </w:tc>
        <w:tc>
          <w:tcPr>
            <w:tcW w:w="6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Обязанности ответственных за безопасное производство работ в электроустановках.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6.5.</w:t>
            </w:r>
          </w:p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</w:t>
            </w:r>
          </w:p>
        </w:tc>
        <w:tc>
          <w:tcPr>
            <w:tcW w:w="6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Меры безопасности при проведении отдельных работ в электроустановках.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6.6.</w:t>
            </w:r>
          </w:p>
        </w:tc>
        <w:tc>
          <w:tcPr>
            <w:tcW w:w="6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Порядок расследования аварий и несчастных случаев в энергоустановках.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6.7.</w:t>
            </w:r>
          </w:p>
        </w:tc>
        <w:tc>
          <w:tcPr>
            <w:tcW w:w="6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Пожарная безопасность в электроустановках.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7. Оказание первой помощи пострадавшим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7.1.</w:t>
            </w:r>
          </w:p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</w:t>
            </w:r>
          </w:p>
        </w:tc>
        <w:tc>
          <w:tcPr>
            <w:tcW w:w="6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Действие электрического тока и электромагнитных полей на организм человека.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7.2.</w:t>
            </w:r>
          </w:p>
        </w:tc>
        <w:tc>
          <w:tcPr>
            <w:tcW w:w="6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Первая помощь пострадавшим при несчастных случаях.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</w:t>
            </w:r>
          </w:p>
        </w:tc>
        <w:tc>
          <w:tcPr>
            <w:tcW w:w="6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Итоговый экзамен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</w:t>
            </w:r>
          </w:p>
        </w:tc>
        <w:tc>
          <w:tcPr>
            <w:tcW w:w="6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Итого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40</w:t>
            </w:r>
          </w:p>
        </w:tc>
      </w:tr>
    </w:tbl>
    <w:p>
      <w:pPr>
        <w:spacing w:line="276" w:lineRule="auto"/>
        <w:jc w:val="center"/>
        <w:rPr>
          <w:rFonts w:hint="default" w:ascii="Times New Roman" w:hAnsi="Times New Roman" w:eastAsia="Calibri" w:cs="Times New Roman"/>
          <w:b/>
          <w:sz w:val="22"/>
          <w:szCs w:val="22"/>
          <w:highlight w:val="none"/>
          <w:lang w:eastAsia="en-US"/>
        </w:rPr>
      </w:pPr>
    </w:p>
    <w:p>
      <w:pPr>
        <w:spacing w:line="276" w:lineRule="auto"/>
        <w:jc w:val="center"/>
        <w:rPr>
          <w:rFonts w:hint="default" w:ascii="Times New Roman" w:hAnsi="Times New Roman" w:eastAsia="Calibri" w:cs="Times New Roman"/>
          <w:b/>
          <w:sz w:val="22"/>
          <w:szCs w:val="22"/>
          <w:highlight w:val="none"/>
          <w:lang w:eastAsia="en-US"/>
        </w:rPr>
      </w:pPr>
    </w:p>
    <w:tbl>
      <w:tblPr>
        <w:tblStyle w:val="10"/>
        <w:tblW w:w="1006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2"/>
        <w:gridCol w:w="54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2" w:type="dxa"/>
          </w:tcPr>
          <w:p>
            <w:pPr>
              <w:spacing w:after="200" w:line="276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eastAsia="en-US"/>
              </w:rPr>
              <w:t>Наименование специальности (должностной категории) обучаемых</w:t>
            </w:r>
          </w:p>
        </w:tc>
        <w:tc>
          <w:tcPr>
            <w:tcW w:w="5433" w:type="dxa"/>
          </w:tcPr>
          <w:p>
            <w:pPr>
              <w:spacing w:after="200" w:line="276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eastAsia="en-US"/>
              </w:rPr>
              <w:t xml:space="preserve">«Обучение по электробезопасности»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en-US" w:eastAsia="en-US"/>
              </w:rPr>
              <w:t>IV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eastAsia="en-US"/>
              </w:rPr>
              <w:t xml:space="preserve"> гр.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2" w:type="dxa"/>
          </w:tcPr>
          <w:p>
            <w:pPr>
              <w:spacing w:after="200" w:line="276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eastAsia="en-US"/>
              </w:rPr>
              <w:t>Место проведения</w:t>
            </w:r>
          </w:p>
        </w:tc>
        <w:tc>
          <w:tcPr>
            <w:tcW w:w="5433" w:type="dxa"/>
          </w:tcPr>
          <w:p>
            <w:pPr>
              <w:spacing w:after="200" w:line="276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eastAsia="en-US"/>
              </w:rPr>
              <w:t xml:space="preserve">г.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  <w:t>Идеальный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2" w:type="dxa"/>
          </w:tcPr>
          <w:p>
            <w:pPr>
              <w:spacing w:after="200" w:line="276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eastAsia="en-US"/>
              </w:rPr>
              <w:t>Количество обучаемых, чел</w:t>
            </w:r>
          </w:p>
        </w:tc>
        <w:tc>
          <w:tcPr>
            <w:tcW w:w="5433" w:type="dxa"/>
          </w:tcPr>
          <w:p>
            <w:pPr>
              <w:spacing w:after="200" w:line="276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eastAsia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2" w:type="dxa"/>
          </w:tcPr>
          <w:p>
            <w:pPr>
              <w:spacing w:after="200" w:line="276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eastAsia="en-US"/>
              </w:rPr>
              <w:t>Количество учебных часов</w:t>
            </w:r>
          </w:p>
        </w:tc>
        <w:tc>
          <w:tcPr>
            <w:tcW w:w="5433" w:type="dxa"/>
          </w:tcPr>
          <w:p>
            <w:pPr>
              <w:spacing w:after="200" w:line="276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eastAsia="en-US"/>
              </w:rPr>
              <w:t>не менее 40</w:t>
            </w:r>
          </w:p>
        </w:tc>
      </w:tr>
    </w:tbl>
    <w:p>
      <w:pPr>
        <w:spacing w:line="276" w:lineRule="auto"/>
        <w:jc w:val="center"/>
        <w:rPr>
          <w:rFonts w:hint="default" w:ascii="Times New Roman" w:hAnsi="Times New Roman" w:eastAsia="Calibri" w:cs="Times New Roman"/>
          <w:b/>
          <w:sz w:val="22"/>
          <w:szCs w:val="22"/>
          <w:highlight w:val="none"/>
          <w:lang w:eastAsia="en-US"/>
        </w:rPr>
      </w:pPr>
    </w:p>
    <w:p>
      <w:pPr>
        <w:spacing w:line="276" w:lineRule="auto"/>
        <w:jc w:val="center"/>
        <w:rPr>
          <w:rFonts w:hint="default" w:ascii="Times New Roman" w:hAnsi="Times New Roman" w:eastAsia="Calibri" w:cs="Times New Roman"/>
          <w:b/>
          <w:sz w:val="22"/>
          <w:szCs w:val="22"/>
          <w:highlight w:val="none"/>
          <w:lang w:eastAsia="en-US"/>
        </w:rPr>
      </w:pPr>
      <w:r>
        <w:rPr>
          <w:rFonts w:hint="default" w:ascii="Times New Roman" w:hAnsi="Times New Roman" w:eastAsia="Calibri" w:cs="Times New Roman"/>
          <w:b/>
          <w:sz w:val="22"/>
          <w:szCs w:val="22"/>
          <w:highlight w:val="none"/>
          <w:lang w:eastAsia="en-US"/>
        </w:rPr>
        <w:t xml:space="preserve">УЧЕБНЫЙ ПЛАН </w:t>
      </w:r>
    </w:p>
    <w:p>
      <w:pPr>
        <w:spacing w:line="276" w:lineRule="auto"/>
        <w:jc w:val="center"/>
        <w:rPr>
          <w:rFonts w:hint="default" w:ascii="Times New Roman" w:hAnsi="Times New Roman" w:eastAsia="Calibri" w:cs="Times New Roman"/>
          <w:b/>
          <w:sz w:val="22"/>
          <w:szCs w:val="22"/>
          <w:highlight w:val="none"/>
          <w:lang w:eastAsia="en-US"/>
        </w:rPr>
      </w:pPr>
      <w:r>
        <w:rPr>
          <w:rFonts w:hint="default" w:ascii="Times New Roman" w:hAnsi="Times New Roman" w:eastAsia="Calibri" w:cs="Times New Roman"/>
          <w:sz w:val="22"/>
          <w:szCs w:val="22"/>
          <w:highlight w:val="none"/>
          <w:lang w:eastAsia="en-US"/>
        </w:rPr>
        <w:t xml:space="preserve">«Обучение по электробезопасности» </w:t>
      </w:r>
      <w:r>
        <w:rPr>
          <w:rFonts w:hint="default" w:ascii="Times New Roman" w:hAnsi="Times New Roman" w:eastAsia="Calibri" w:cs="Times New Roman"/>
          <w:sz w:val="22"/>
          <w:szCs w:val="22"/>
          <w:highlight w:val="none"/>
          <w:lang w:val="en-US" w:eastAsia="en-US"/>
        </w:rPr>
        <w:t>IV</w:t>
      </w:r>
      <w:r>
        <w:rPr>
          <w:rFonts w:hint="default" w:ascii="Times New Roman" w:hAnsi="Times New Roman" w:eastAsia="Calibri" w:cs="Times New Roman"/>
          <w:sz w:val="22"/>
          <w:szCs w:val="22"/>
          <w:highlight w:val="none"/>
          <w:lang w:eastAsia="en-US"/>
        </w:rPr>
        <w:t xml:space="preserve"> гр.</w:t>
      </w:r>
    </w:p>
    <w:tbl>
      <w:tblPr>
        <w:tblStyle w:val="10"/>
        <w:tblW w:w="946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6738"/>
        <w:gridCol w:w="161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№ п/п</w:t>
            </w:r>
          </w:p>
        </w:tc>
        <w:tc>
          <w:tcPr>
            <w:tcW w:w="6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Наименование тем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Количество часов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1</w:t>
            </w:r>
          </w:p>
        </w:tc>
        <w:tc>
          <w:tcPr>
            <w:tcW w:w="6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  <w:t xml:space="preserve">Общие требования об электроустановках. Требования к их устройству 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6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 xml:space="preserve">Порядок и условия безопасного производства работ в электроустановках 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6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Итоговый экзамен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</w:t>
            </w:r>
          </w:p>
        </w:tc>
        <w:tc>
          <w:tcPr>
            <w:tcW w:w="6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Итого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 40</w:t>
            </w:r>
          </w:p>
        </w:tc>
      </w:tr>
    </w:tbl>
    <w:p>
      <w:pPr>
        <w:spacing w:line="276" w:lineRule="auto"/>
        <w:jc w:val="center"/>
        <w:rPr>
          <w:rFonts w:hint="default" w:ascii="Times New Roman" w:hAnsi="Times New Roman" w:eastAsia="Calibri" w:cs="Times New Roman"/>
          <w:b/>
          <w:sz w:val="22"/>
          <w:szCs w:val="22"/>
          <w:highlight w:val="none"/>
          <w:lang w:eastAsia="en-US"/>
        </w:rPr>
      </w:pPr>
    </w:p>
    <w:p>
      <w:pPr>
        <w:spacing w:line="276" w:lineRule="auto"/>
        <w:jc w:val="left"/>
        <w:rPr>
          <w:rFonts w:hint="default" w:ascii="Times New Roman" w:hAnsi="Times New Roman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Calibri" w:cs="Times New Roman"/>
          <w:b/>
          <w:sz w:val="22"/>
          <w:szCs w:val="22"/>
          <w:highlight w:val="none"/>
          <w:lang w:eastAsia="en-US"/>
        </w:rPr>
        <w:br w:type="textWrapping" w:clear="all"/>
      </w:r>
      <w:r>
        <w:rPr>
          <w:rFonts w:hint="default" w:ascii="Times New Roman" w:hAnsi="Times New Roman" w:cs="Times New Roman"/>
          <w:sz w:val="22"/>
          <w:szCs w:val="22"/>
          <w:highlight w:val="none"/>
        </w:rPr>
        <w:t>Форма обучения – очная, дневная, дистанционная.</w:t>
      </w:r>
      <w:bookmarkStart w:id="0" w:name="_GoBack"/>
      <w:bookmarkEnd w:id="0"/>
    </w:p>
    <w:p>
      <w:pPr>
        <w:spacing w:line="276" w:lineRule="auto"/>
        <w:contextualSpacing/>
        <w:rPr>
          <w:rFonts w:hint="default" w:ascii="Times New Roman" w:hAnsi="Times New Roman" w:cs="Times New Roman"/>
          <w:sz w:val="22"/>
          <w:szCs w:val="22"/>
          <w:highlight w:val="none"/>
        </w:rPr>
      </w:pPr>
      <w:r>
        <w:rPr>
          <w:rFonts w:hint="default" w:ascii="Times New Roman" w:hAnsi="Times New Roman" w:cs="Times New Roman"/>
          <w:sz w:val="22"/>
          <w:szCs w:val="22"/>
          <w:highlight w:val="none"/>
        </w:rPr>
        <w:t>Объем курса обучения должен составлять не менее 40 академических часов на одного слушателя и не более 8 академических часов в день по 5-ти дневной рабочей неделе.</w:t>
      </w:r>
    </w:p>
    <w:p>
      <w:pPr>
        <w:ind w:firstLine="708"/>
        <w:rPr>
          <w:rFonts w:hint="default" w:ascii="Times New Roman" w:hAnsi="Times New Roman" w:cs="Times New Roman"/>
          <w:b/>
          <w:sz w:val="22"/>
          <w:szCs w:val="22"/>
          <w:highlight w:val="none"/>
          <w:u w:val="single"/>
        </w:rPr>
      </w:pPr>
    </w:p>
    <w:p>
      <w:pPr>
        <w:ind w:firstLine="708"/>
        <w:rPr>
          <w:rFonts w:hint="default" w:ascii="Times New Roman" w:hAnsi="Times New Roman" w:cs="Times New Roman"/>
          <w:sz w:val="22"/>
          <w:szCs w:val="22"/>
          <w:highlight w:val="none"/>
        </w:rPr>
      </w:pPr>
      <w:r>
        <w:rPr>
          <w:rFonts w:hint="default" w:ascii="Times New Roman" w:hAnsi="Times New Roman" w:cs="Times New Roman"/>
          <w:b/>
          <w:sz w:val="22"/>
          <w:szCs w:val="22"/>
          <w:highlight w:val="none"/>
          <w:u w:val="single"/>
        </w:rPr>
        <w:t>Численность обучающихся:</w:t>
      </w:r>
      <w:r>
        <w:rPr>
          <w:rFonts w:hint="default" w:ascii="Times New Roman" w:hAnsi="Times New Roman" w:cs="Times New Roman"/>
          <w:sz w:val="22"/>
          <w:szCs w:val="22"/>
          <w:highlight w:val="none"/>
        </w:rPr>
        <w:t xml:space="preserve">  2 (два) человека.</w:t>
      </w:r>
    </w:p>
    <w:p>
      <w:pPr>
        <w:ind w:firstLine="708"/>
        <w:rPr>
          <w:rFonts w:hint="default" w:ascii="Times New Roman" w:hAnsi="Times New Roman" w:cs="Times New Roman"/>
          <w:b/>
          <w:bCs/>
          <w:sz w:val="22"/>
          <w:szCs w:val="22"/>
          <w:highlight w:val="none"/>
        </w:rPr>
      </w:pPr>
    </w:p>
    <w:p>
      <w:pPr>
        <w:tabs>
          <w:tab w:val="left" w:pos="0"/>
        </w:tabs>
        <w:ind w:firstLine="709"/>
        <w:rPr>
          <w:rFonts w:hint="default" w:ascii="Times New Roman" w:hAnsi="Times New Roman" w:cs="Times New Roman"/>
          <w:iCs/>
          <w:sz w:val="22"/>
          <w:szCs w:val="22"/>
          <w:highlight w:val="none"/>
        </w:rPr>
      </w:pPr>
      <w:r>
        <w:rPr>
          <w:rFonts w:hint="default" w:ascii="Times New Roman" w:hAnsi="Times New Roman" w:cs="Times New Roman"/>
          <w:sz w:val="22"/>
          <w:szCs w:val="22"/>
          <w:highlight w:val="none"/>
        </w:rPr>
        <w:t>образовательная услуга должна быть оказана в соответствии с программой повышения квалификации в рамках дополнительного профессионального образования граждан, направленной на совершенствование и (или) получение новой компетенции, необходимой для профессиональной деятельности, и (или) повышения профессионального уровня в рамках имеющейся квалификации</w:t>
      </w:r>
      <w:r>
        <w:rPr>
          <w:rFonts w:hint="default" w:ascii="Times New Roman" w:hAnsi="Times New Roman" w:cs="Times New Roman"/>
          <w:iCs/>
          <w:sz w:val="22"/>
          <w:szCs w:val="22"/>
          <w:highlight w:val="none"/>
        </w:rPr>
        <w:t>;</w:t>
      </w:r>
    </w:p>
    <w:p>
      <w:pPr>
        <w:autoSpaceDE w:val="0"/>
        <w:autoSpaceDN w:val="0"/>
        <w:adjustRightInd w:val="0"/>
        <w:ind w:firstLine="708"/>
        <w:rPr>
          <w:rFonts w:hint="default" w:ascii="Times New Roman" w:hAnsi="Times New Roman" w:cs="Times New Roman"/>
          <w:iCs/>
          <w:sz w:val="22"/>
          <w:szCs w:val="22"/>
          <w:highlight w:val="none"/>
        </w:rPr>
      </w:pPr>
      <w:r>
        <w:rPr>
          <w:rFonts w:hint="default" w:ascii="Times New Roman" w:hAnsi="Times New Roman" w:cs="Times New Roman"/>
          <w:sz w:val="22"/>
          <w:szCs w:val="22"/>
          <w:highlight w:val="none"/>
        </w:rPr>
        <w:t>программа разрабатывается и утверждается исполнителем с учетом потребностей заказчика, согласовывается</w:t>
      </w:r>
      <w:r>
        <w:rPr>
          <w:rFonts w:hint="default" w:ascii="Times New Roman" w:hAnsi="Times New Roman" w:cs="Times New Roman"/>
          <w:b/>
          <w:sz w:val="22"/>
          <w:szCs w:val="22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highlight w:val="none"/>
        </w:rPr>
        <w:t xml:space="preserve"> с Заказчиком;</w:t>
      </w:r>
    </w:p>
    <w:p>
      <w:pPr>
        <w:autoSpaceDE w:val="0"/>
        <w:autoSpaceDN w:val="0"/>
        <w:adjustRightInd w:val="0"/>
        <w:ind w:firstLine="708"/>
        <w:rPr>
          <w:rFonts w:hint="default" w:ascii="Times New Roman" w:hAnsi="Times New Roman" w:cs="Times New Roman"/>
          <w:iCs/>
          <w:sz w:val="22"/>
          <w:szCs w:val="22"/>
          <w:highlight w:val="none"/>
        </w:rPr>
      </w:pPr>
      <w:r>
        <w:rPr>
          <w:rFonts w:hint="default" w:ascii="Times New Roman" w:hAnsi="Times New Roman" w:cs="Times New Roman"/>
          <w:iCs/>
          <w:sz w:val="22"/>
          <w:szCs w:val="22"/>
          <w:highlight w:val="none"/>
        </w:rPr>
        <w:t>наличие учебного плана и программы по дополнительному профессиональному образованию по заявленной программе при заключении государственного Контракта;</w:t>
      </w:r>
    </w:p>
    <w:p>
      <w:pPr>
        <w:tabs>
          <w:tab w:val="left" w:pos="1276"/>
        </w:tabs>
        <w:ind w:right="-2"/>
        <w:rPr>
          <w:rFonts w:hint="default" w:ascii="Times New Roman" w:hAnsi="Times New Roman" w:cs="Times New Roman"/>
          <w:iCs/>
          <w:sz w:val="22"/>
          <w:szCs w:val="22"/>
          <w:highlight w:val="none"/>
        </w:rPr>
      </w:pPr>
      <w:r>
        <w:rPr>
          <w:rFonts w:hint="default" w:ascii="Times New Roman" w:hAnsi="Times New Roman" w:cs="Times New Roman"/>
          <w:iCs/>
          <w:sz w:val="22"/>
          <w:szCs w:val="22"/>
          <w:highlight w:val="none"/>
        </w:rPr>
        <w:t xml:space="preserve">           оказание услуг производится в оборудованных учебных классах, квалифицированным педагогическим составом;</w:t>
      </w:r>
    </w:p>
    <w:p>
      <w:pPr>
        <w:ind w:firstLine="709"/>
        <w:rPr>
          <w:rFonts w:hint="default" w:ascii="Times New Roman" w:hAnsi="Times New Roman" w:cs="Times New Roman"/>
          <w:iCs/>
          <w:sz w:val="22"/>
          <w:szCs w:val="22"/>
          <w:highlight w:val="none"/>
        </w:rPr>
      </w:pPr>
      <w:r>
        <w:rPr>
          <w:rFonts w:hint="default" w:ascii="Times New Roman" w:hAnsi="Times New Roman" w:cs="Times New Roman"/>
          <w:iCs/>
          <w:sz w:val="22"/>
          <w:szCs w:val="22"/>
          <w:highlight w:val="none"/>
        </w:rPr>
        <w:t xml:space="preserve">план - график занятий формирует образовательная организация и предоставляет </w:t>
      </w:r>
      <w:r>
        <w:rPr>
          <w:rFonts w:hint="default" w:ascii="Times New Roman" w:hAnsi="Times New Roman" w:cs="Times New Roman"/>
          <w:sz w:val="22"/>
          <w:szCs w:val="22"/>
          <w:highlight w:val="none"/>
        </w:rPr>
        <w:t>Заказчику в течение 3-х рабочих дней с даты начала занятий;</w:t>
      </w:r>
    </w:p>
    <w:p>
      <w:pPr>
        <w:tabs>
          <w:tab w:val="left" w:pos="0"/>
          <w:tab w:val="left" w:pos="1276"/>
        </w:tabs>
        <w:ind w:right="-2"/>
        <w:rPr>
          <w:rFonts w:hint="default" w:ascii="Times New Roman" w:hAnsi="Times New Roman" w:cs="Times New Roman"/>
          <w:sz w:val="22"/>
          <w:szCs w:val="22"/>
          <w:highlight w:val="none"/>
        </w:rPr>
      </w:pPr>
      <w:r>
        <w:rPr>
          <w:rFonts w:hint="default" w:ascii="Times New Roman" w:hAnsi="Times New Roman" w:cs="Times New Roman"/>
          <w:sz w:val="22"/>
          <w:szCs w:val="22"/>
          <w:highlight w:val="none"/>
        </w:rPr>
        <w:t xml:space="preserve">           для работы с компьютерными программами учебные классы должны быть оборудованы </w:t>
      </w:r>
      <w:r>
        <w:rPr>
          <w:rFonts w:hint="default" w:ascii="Times New Roman" w:hAnsi="Times New Roman" w:cs="Times New Roman"/>
          <w:iCs/>
          <w:sz w:val="22"/>
          <w:szCs w:val="22"/>
          <w:highlight w:val="none"/>
        </w:rPr>
        <w:t>персональными компьютерами с лицензионным программным обеспечением для каждого обучающегося;</w:t>
      </w:r>
    </w:p>
    <w:p>
      <w:pPr>
        <w:shd w:val="clear" w:color="auto" w:fill="FFFFFF"/>
        <w:tabs>
          <w:tab w:val="left" w:pos="928"/>
        </w:tabs>
        <w:rPr>
          <w:rFonts w:hint="default" w:ascii="Times New Roman" w:hAnsi="Times New Roman" w:cs="Times New Roman"/>
          <w:iCs/>
          <w:sz w:val="22"/>
          <w:szCs w:val="22"/>
          <w:highlight w:val="none"/>
        </w:rPr>
      </w:pPr>
      <w:r>
        <w:rPr>
          <w:rFonts w:hint="default" w:ascii="Times New Roman" w:hAnsi="Times New Roman" w:cs="Times New Roman"/>
          <w:spacing w:val="-6"/>
          <w:sz w:val="22"/>
          <w:szCs w:val="22"/>
          <w:highlight w:val="none"/>
        </w:rPr>
        <w:t xml:space="preserve">            </w:t>
      </w:r>
      <w:r>
        <w:rPr>
          <w:rFonts w:hint="default" w:ascii="Times New Roman" w:hAnsi="Times New Roman" w:cs="Times New Roman"/>
          <w:iCs/>
          <w:sz w:val="22"/>
          <w:szCs w:val="22"/>
          <w:highlight w:val="none"/>
        </w:rPr>
        <w:t>обеспечение соблюдения требований безопасности, установленных, действующим законодательством РФ к соответствующему виду работ, услуг;</w:t>
      </w:r>
    </w:p>
    <w:p>
      <w:pPr>
        <w:tabs>
          <w:tab w:val="left" w:pos="0"/>
        </w:tabs>
        <w:ind w:firstLine="709"/>
        <w:rPr>
          <w:rFonts w:hint="default" w:ascii="Times New Roman" w:hAnsi="Times New Roman" w:cs="Times New Roman"/>
          <w:iCs/>
          <w:sz w:val="22"/>
          <w:szCs w:val="22"/>
          <w:highlight w:val="none"/>
        </w:rPr>
      </w:pPr>
      <w:r>
        <w:rPr>
          <w:rFonts w:hint="default" w:ascii="Times New Roman" w:hAnsi="Times New Roman" w:cs="Times New Roman"/>
          <w:iCs/>
          <w:sz w:val="22"/>
          <w:szCs w:val="22"/>
          <w:highlight w:val="none"/>
        </w:rPr>
        <w:t>транспортная доступность в пределах муниципального образования Заказчика;</w:t>
      </w:r>
    </w:p>
    <w:p>
      <w:pPr>
        <w:tabs>
          <w:tab w:val="left" w:pos="1276"/>
        </w:tabs>
        <w:ind w:right="-2"/>
        <w:rPr>
          <w:rFonts w:hint="default" w:ascii="Times New Roman" w:hAnsi="Times New Roman" w:cs="Times New Roman"/>
          <w:iCs/>
          <w:sz w:val="22"/>
          <w:szCs w:val="22"/>
          <w:highlight w:val="none"/>
        </w:rPr>
      </w:pPr>
      <w:r>
        <w:rPr>
          <w:rFonts w:hint="default" w:ascii="Times New Roman" w:hAnsi="Times New Roman" w:cs="Times New Roman"/>
          <w:iCs/>
          <w:sz w:val="22"/>
          <w:szCs w:val="22"/>
          <w:highlight w:val="none"/>
        </w:rPr>
        <w:t xml:space="preserve">           при необходимости в цену государственного контракта входят расходы на аренду помещений для оказания услуг и коммунальные услуги, расходы на предоставление методических пособий (раздаточный материал), образцов документации по направлению обучения (при необходимости);</w:t>
      </w:r>
    </w:p>
    <w:p>
      <w:pPr>
        <w:ind w:firstLine="709"/>
        <w:rPr>
          <w:rFonts w:hint="default" w:ascii="Times New Roman" w:hAnsi="Times New Roman" w:cs="Times New Roman"/>
          <w:iCs/>
          <w:sz w:val="22"/>
          <w:szCs w:val="22"/>
          <w:highlight w:val="none"/>
        </w:rPr>
      </w:pPr>
      <w:r>
        <w:rPr>
          <w:rFonts w:hint="default" w:ascii="Times New Roman" w:hAnsi="Times New Roman" w:cs="Times New Roman"/>
          <w:spacing w:val="-6"/>
          <w:sz w:val="22"/>
          <w:szCs w:val="22"/>
          <w:highlight w:val="none"/>
        </w:rPr>
        <w:t>после окончания обучения</w:t>
      </w:r>
      <w:r>
        <w:rPr>
          <w:rFonts w:hint="default" w:ascii="Times New Roman" w:hAnsi="Times New Roman" w:cs="Times New Roman"/>
          <w:sz w:val="22"/>
          <w:szCs w:val="22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6"/>
          <w:sz w:val="22"/>
          <w:szCs w:val="22"/>
          <w:highlight w:val="none"/>
        </w:rPr>
        <w:t xml:space="preserve">и </w:t>
      </w:r>
      <w:r>
        <w:rPr>
          <w:rFonts w:hint="default" w:ascii="Times New Roman" w:hAnsi="Times New Roman" w:cs="Times New Roman"/>
          <w:sz w:val="22"/>
          <w:szCs w:val="22"/>
          <w:highlight w:val="none"/>
        </w:rPr>
        <w:t>прохождения итоговой аттестации выдать, успешно закончившим обучение Слушателям, удостоверение о повышении квалификации по указанной программе обучения;</w:t>
      </w:r>
    </w:p>
    <w:p>
      <w:pPr>
        <w:tabs>
          <w:tab w:val="left" w:pos="0"/>
        </w:tabs>
        <w:ind w:firstLine="709"/>
        <w:rPr>
          <w:rFonts w:hint="default" w:ascii="Times New Roman" w:hAnsi="Times New Roman" w:cs="Times New Roman"/>
          <w:iCs/>
          <w:sz w:val="22"/>
          <w:szCs w:val="22"/>
          <w:highlight w:val="none"/>
        </w:rPr>
      </w:pPr>
      <w:r>
        <w:rPr>
          <w:rFonts w:hint="default" w:ascii="Times New Roman" w:hAnsi="Times New Roman" w:cs="Times New Roman"/>
          <w:iCs/>
          <w:sz w:val="22"/>
          <w:szCs w:val="22"/>
          <w:highlight w:val="none"/>
        </w:rPr>
        <w:t>проведение дополнительного консультирования в течение месяца после завершения дополнительного профессионального образования по программе повышения квалификации;</w:t>
      </w:r>
    </w:p>
    <w:p>
      <w:pPr>
        <w:rPr>
          <w:rFonts w:hint="default" w:ascii="Times New Roman" w:hAnsi="Times New Roman" w:cs="Times New Roman"/>
          <w:b/>
          <w:iCs/>
          <w:sz w:val="22"/>
          <w:szCs w:val="22"/>
          <w:highlight w:val="none"/>
          <w:u w:val="single"/>
        </w:rPr>
      </w:pPr>
    </w:p>
    <w:p>
      <w:pPr>
        <w:rPr>
          <w:rFonts w:hint="default" w:ascii="Times New Roman" w:hAnsi="Times New Roman" w:cs="Times New Roman"/>
          <w:b/>
          <w:iCs/>
          <w:sz w:val="22"/>
          <w:szCs w:val="22"/>
          <w:highlight w:val="none"/>
          <w:u w:val="single"/>
        </w:rPr>
      </w:pPr>
      <w:r>
        <w:rPr>
          <w:rFonts w:hint="default" w:ascii="Times New Roman" w:hAnsi="Times New Roman" w:cs="Times New Roman"/>
          <w:b/>
          <w:iCs/>
          <w:sz w:val="22"/>
          <w:szCs w:val="22"/>
          <w:highlight w:val="none"/>
          <w:u w:val="single"/>
        </w:rPr>
        <w:t>Требования к участнику закупки:</w:t>
      </w:r>
    </w:p>
    <w:p>
      <w:pPr>
        <w:ind w:firstLine="709"/>
        <w:rPr>
          <w:rFonts w:hint="default" w:ascii="Times New Roman" w:hAnsi="Times New Roman" w:cs="Times New Roman"/>
          <w:sz w:val="22"/>
          <w:szCs w:val="22"/>
          <w:highlight w:val="none"/>
        </w:rPr>
      </w:pPr>
      <w:r>
        <w:rPr>
          <w:rFonts w:hint="default" w:ascii="Times New Roman" w:hAnsi="Times New Roman" w:cs="Times New Roman"/>
          <w:sz w:val="22"/>
          <w:szCs w:val="22"/>
          <w:highlight w:val="none"/>
        </w:rPr>
        <w:t>соответствие Участников  закупки требованиям, предъявляемым ст.31 Федерального закона от 05.04.2013 г. №44-ФЗ «О контрактной системе в сфере товаров, работ, услуг для обеспечения государственных и муниципальных нужд»</w:t>
      </w:r>
    </w:p>
    <w:p>
      <w:pPr>
        <w:rPr>
          <w:rFonts w:hint="default" w:ascii="Times New Roman" w:hAnsi="Times New Roman" w:cs="Times New Roman"/>
          <w:iCs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Cs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 xml:space="preserve">          Обучение должно осуществлять образовательное учреждение, имеющее  лицензию на право осуществления образовательной деятельности в соответствии с постановлением</w:t>
      </w:r>
      <w:r>
        <w:rPr>
          <w:rFonts w:hint="default" w:ascii="Times New Roman" w:hAnsi="Times New Roman" w:cs="Times New Roman"/>
          <w:b/>
          <w:bCs/>
          <w:color w:val="000000" w:themeColor="text1"/>
          <w:kern w:val="36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Cs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Правительства РФ</w:t>
      </w:r>
      <w:r>
        <w:rPr>
          <w:rFonts w:hint="default" w:ascii="Times New Roman" w:hAnsi="Times New Roman" w:cs="Times New Roman"/>
          <w:b/>
          <w:bCs/>
          <w:color w:val="000000" w:themeColor="text1"/>
          <w:kern w:val="36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Cs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"О лицензировании образовательной деятельности" от 18 сентября 2020 г. № 1490 (</w:t>
      </w:r>
      <w:r>
        <w:rPr>
          <w:rFonts w:hint="default" w:ascii="Times New Roman" w:hAnsi="Times New Roman" w:cs="Times New Roman"/>
          <w:sz w:val="22"/>
          <w:szCs w:val="22"/>
          <w:highlight w:val="none"/>
          <w:lang w:eastAsia="ar-SA"/>
        </w:rPr>
        <w:t>п. 13. «Перечня  образовательных услуг по реализации  образовательных программ » -  Реализация основной программы профессионального обучения - программы профессиональной подготовки по профессиям рабочих, должностям служащих  (представить заказчику копию данной лицензии</w:t>
      </w:r>
      <w:r>
        <w:rPr>
          <w:rFonts w:hint="default" w:ascii="Times New Roman" w:hAnsi="Times New Roman" w:cs="Times New Roman"/>
          <w:iCs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),</w:t>
      </w:r>
      <w:r>
        <w:rPr>
          <w:rStyle w:val="20"/>
          <w:rFonts w:hint="default" w:ascii="Times New Roman" w:hAnsi="Times New Roman" w:cs="Times New Roman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Cs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действующую в течение всего срока предоставления услуг. Перед подписанием Контракта Исполнитель обязан представить Заказчику копию данной лицензии с приложением Перечня профессиональных образовательных программ, по которым имеется право ведения образовательной деятельности).</w:t>
      </w:r>
    </w:p>
    <w:p>
      <w:pPr>
        <w:ind w:firstLine="709"/>
        <w:rPr>
          <w:rFonts w:hint="default" w:ascii="Times New Roman" w:hAnsi="Times New Roman" w:cs="Times New Roman"/>
          <w:sz w:val="22"/>
          <w:szCs w:val="22"/>
          <w:highlight w:val="none"/>
        </w:rPr>
      </w:pPr>
    </w:p>
    <w:p>
      <w:pPr>
        <w:pStyle w:val="6"/>
        <w:jc w:val="both"/>
        <w:rPr>
          <w:rFonts w:hint="default" w:ascii="Times New Roman" w:hAnsi="Times New Roman" w:cs="Times New Roman"/>
          <w:sz w:val="22"/>
          <w:szCs w:val="22"/>
          <w:highlight w:val="none"/>
        </w:rPr>
      </w:pPr>
      <w:r>
        <w:rPr>
          <w:rFonts w:hint="default" w:ascii="Times New Roman" w:hAnsi="Times New Roman" w:cs="Times New Roman"/>
          <w:b/>
          <w:sz w:val="22"/>
          <w:szCs w:val="22"/>
          <w:highlight w:val="none"/>
        </w:rPr>
        <w:t>Место оказания услуг:</w:t>
      </w:r>
      <w:r>
        <w:rPr>
          <w:rFonts w:hint="default" w:ascii="Times New Roman" w:hAnsi="Times New Roman" w:cs="Times New Roman"/>
          <w:sz w:val="22"/>
          <w:szCs w:val="22"/>
          <w:highlight w:val="none"/>
        </w:rPr>
        <w:t xml:space="preserve"> Теоретические и практические занятия проводятся в учебном центре Исполнителя, расположенном  на территории горо</w:t>
      </w:r>
      <w:r>
        <w:rPr>
          <w:rFonts w:hint="default" w:ascii="Times New Roman" w:hAnsi="Times New Roman" w:cs="Times New Roman"/>
          <w:sz w:val="22"/>
          <w:szCs w:val="22"/>
          <w:highlight w:val="none"/>
          <w:lang w:val="ru-RU"/>
        </w:rPr>
        <w:t>да Идеальный</w:t>
      </w:r>
      <w:r>
        <w:rPr>
          <w:rFonts w:hint="default" w:ascii="Times New Roman" w:hAnsi="Times New Roman" w:cs="Times New Roman"/>
          <w:sz w:val="22"/>
          <w:szCs w:val="22"/>
          <w:highlight w:val="none"/>
        </w:rPr>
        <w:t>,</w:t>
      </w:r>
      <w:r>
        <w:rPr>
          <w:rFonts w:hint="default" w:ascii="Times New Roman" w:hAnsi="Times New Roman" w:cs="Times New Roman"/>
          <w:sz w:val="22"/>
          <w:szCs w:val="22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highlight w:val="none"/>
        </w:rPr>
        <w:t>вблизи маршрутных путей общественного пассажирского автотранспорта.</w:t>
      </w:r>
    </w:p>
    <w:p>
      <w:pPr>
        <w:pStyle w:val="6"/>
        <w:jc w:val="both"/>
        <w:rPr>
          <w:rFonts w:hint="default" w:ascii="Times New Roman" w:hAnsi="Times New Roman" w:cs="Times New Roman"/>
          <w:sz w:val="22"/>
          <w:szCs w:val="22"/>
          <w:highlight w:val="none"/>
        </w:rPr>
      </w:pPr>
    </w:p>
    <w:p>
      <w:pPr>
        <w:pStyle w:val="6"/>
        <w:jc w:val="both"/>
        <w:rPr>
          <w:rFonts w:hint="default" w:ascii="Times New Roman" w:hAnsi="Times New Roman" w:cs="Times New Roman"/>
          <w:sz w:val="22"/>
          <w:szCs w:val="22"/>
          <w:highlight w:val="none"/>
        </w:rPr>
      </w:pPr>
      <w:r>
        <w:rPr>
          <w:rFonts w:hint="default" w:ascii="Times New Roman" w:hAnsi="Times New Roman" w:cs="Times New Roman"/>
          <w:b/>
          <w:sz w:val="22"/>
          <w:szCs w:val="22"/>
          <w:highlight w:val="none"/>
        </w:rPr>
        <w:t xml:space="preserve">Сроки (периоды) оказания услуг:  </w:t>
      </w:r>
      <w:r>
        <w:rPr>
          <w:rFonts w:hint="default" w:ascii="Times New Roman" w:hAnsi="Times New Roman" w:cs="Times New Roman"/>
          <w:sz w:val="22"/>
          <w:szCs w:val="22"/>
          <w:highlight w:val="none"/>
        </w:rPr>
        <w:t>начало оказания услуг в течение 10 рабочих дней с момента получения Исполнителем Заявки от Заказчика; окончание оказания услуг до 15 декабря 2021 года.</w:t>
      </w:r>
    </w:p>
    <w:p>
      <w:pPr>
        <w:spacing w:after="120"/>
        <w:rPr>
          <w:rFonts w:hint="default" w:ascii="Times New Roman" w:hAnsi="Times New Roman" w:cs="Times New Roman"/>
          <w:sz w:val="22"/>
          <w:szCs w:val="22"/>
          <w:highlight w:val="none"/>
        </w:rPr>
      </w:pPr>
    </w:p>
    <w:sectPr>
      <w:pgSz w:w="11907" w:h="16840"/>
      <w:pgMar w:top="851" w:right="992" w:bottom="1134" w:left="851" w:header="720" w:footer="720" w:gutter="0"/>
      <w:cols w:space="720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3"/>
      </w:pPr>
      <w:r>
        <w:rPr>
          <w:rStyle w:val="9"/>
        </w:rPr>
        <w:footnoteRef/>
      </w:r>
      <w:r>
        <w:t xml:space="preserve"> </w:t>
      </w:r>
      <w:r>
        <w:rPr>
          <w:bCs/>
        </w:rPr>
        <w:t xml:space="preserve">В соответствии </w:t>
      </w:r>
      <w:r>
        <w:t>с Порядком организации и осуществления образовательной деятельности по дополнительным профессиональным программам, утвержденным Приказом Минобрнауки России от 01.07.2013 № 499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457"/>
    <w:rsid w:val="00027819"/>
    <w:rsid w:val="000309C1"/>
    <w:rsid w:val="00034BE3"/>
    <w:rsid w:val="00034F3A"/>
    <w:rsid w:val="00042B85"/>
    <w:rsid w:val="00042E91"/>
    <w:rsid w:val="00050B2D"/>
    <w:rsid w:val="00056D8F"/>
    <w:rsid w:val="00060CBB"/>
    <w:rsid w:val="000628F4"/>
    <w:rsid w:val="00065DF3"/>
    <w:rsid w:val="00082683"/>
    <w:rsid w:val="0009142E"/>
    <w:rsid w:val="00093ADD"/>
    <w:rsid w:val="000A0112"/>
    <w:rsid w:val="000B29F6"/>
    <w:rsid w:val="000D2C03"/>
    <w:rsid w:val="000D3968"/>
    <w:rsid w:val="000D3ABC"/>
    <w:rsid w:val="000E5978"/>
    <w:rsid w:val="000E7866"/>
    <w:rsid w:val="000F00E8"/>
    <w:rsid w:val="000F6D39"/>
    <w:rsid w:val="001104C4"/>
    <w:rsid w:val="0011083E"/>
    <w:rsid w:val="00110AE3"/>
    <w:rsid w:val="00112033"/>
    <w:rsid w:val="00122228"/>
    <w:rsid w:val="00141A3F"/>
    <w:rsid w:val="001423A3"/>
    <w:rsid w:val="00143FFB"/>
    <w:rsid w:val="00144263"/>
    <w:rsid w:val="00161642"/>
    <w:rsid w:val="001651D3"/>
    <w:rsid w:val="0016668E"/>
    <w:rsid w:val="00172871"/>
    <w:rsid w:val="00177467"/>
    <w:rsid w:val="001843C3"/>
    <w:rsid w:val="00197EF8"/>
    <w:rsid w:val="001A67BB"/>
    <w:rsid w:val="001B21F4"/>
    <w:rsid w:val="001B238C"/>
    <w:rsid w:val="001B6568"/>
    <w:rsid w:val="001C021B"/>
    <w:rsid w:val="001C5BC7"/>
    <w:rsid w:val="001D6059"/>
    <w:rsid w:val="001E44C2"/>
    <w:rsid w:val="002273EE"/>
    <w:rsid w:val="0024379F"/>
    <w:rsid w:val="00255DE2"/>
    <w:rsid w:val="00264C10"/>
    <w:rsid w:val="00266984"/>
    <w:rsid w:val="00274985"/>
    <w:rsid w:val="002820F1"/>
    <w:rsid w:val="002857CB"/>
    <w:rsid w:val="002862EB"/>
    <w:rsid w:val="002C7A82"/>
    <w:rsid w:val="002D3BE3"/>
    <w:rsid w:val="002D5457"/>
    <w:rsid w:val="002E3DAA"/>
    <w:rsid w:val="002F7016"/>
    <w:rsid w:val="002F739D"/>
    <w:rsid w:val="00300C71"/>
    <w:rsid w:val="0030585F"/>
    <w:rsid w:val="00305FC4"/>
    <w:rsid w:val="00307421"/>
    <w:rsid w:val="0031754C"/>
    <w:rsid w:val="003300CF"/>
    <w:rsid w:val="00333B54"/>
    <w:rsid w:val="00346195"/>
    <w:rsid w:val="00352B89"/>
    <w:rsid w:val="00352BF3"/>
    <w:rsid w:val="00353BF7"/>
    <w:rsid w:val="003540C7"/>
    <w:rsid w:val="00354D98"/>
    <w:rsid w:val="00370FB1"/>
    <w:rsid w:val="00371D3D"/>
    <w:rsid w:val="00375E8C"/>
    <w:rsid w:val="00380B7C"/>
    <w:rsid w:val="0038651C"/>
    <w:rsid w:val="003866E7"/>
    <w:rsid w:val="0039280F"/>
    <w:rsid w:val="0039283A"/>
    <w:rsid w:val="003B1D1B"/>
    <w:rsid w:val="003B3D69"/>
    <w:rsid w:val="003C270B"/>
    <w:rsid w:val="003D3267"/>
    <w:rsid w:val="003D4903"/>
    <w:rsid w:val="003F1E23"/>
    <w:rsid w:val="00402335"/>
    <w:rsid w:val="004207EA"/>
    <w:rsid w:val="0042162E"/>
    <w:rsid w:val="00426EE8"/>
    <w:rsid w:val="0043091A"/>
    <w:rsid w:val="004401B5"/>
    <w:rsid w:val="00443901"/>
    <w:rsid w:val="004439F3"/>
    <w:rsid w:val="004536AA"/>
    <w:rsid w:val="00463048"/>
    <w:rsid w:val="0046347B"/>
    <w:rsid w:val="004636BB"/>
    <w:rsid w:val="00463AF4"/>
    <w:rsid w:val="004A4616"/>
    <w:rsid w:val="004A61C1"/>
    <w:rsid w:val="004E59C6"/>
    <w:rsid w:val="004F2CA1"/>
    <w:rsid w:val="00507F59"/>
    <w:rsid w:val="00530A9F"/>
    <w:rsid w:val="0053250E"/>
    <w:rsid w:val="005444E7"/>
    <w:rsid w:val="00545847"/>
    <w:rsid w:val="00555F40"/>
    <w:rsid w:val="0055642A"/>
    <w:rsid w:val="005571CE"/>
    <w:rsid w:val="005612B1"/>
    <w:rsid w:val="005645B5"/>
    <w:rsid w:val="00567E64"/>
    <w:rsid w:val="00576961"/>
    <w:rsid w:val="00585026"/>
    <w:rsid w:val="00587122"/>
    <w:rsid w:val="00594023"/>
    <w:rsid w:val="00595E67"/>
    <w:rsid w:val="005962DF"/>
    <w:rsid w:val="005A4662"/>
    <w:rsid w:val="005A46FD"/>
    <w:rsid w:val="005B4897"/>
    <w:rsid w:val="005B58CA"/>
    <w:rsid w:val="005B7881"/>
    <w:rsid w:val="005C309B"/>
    <w:rsid w:val="005C6E86"/>
    <w:rsid w:val="005E3E86"/>
    <w:rsid w:val="005F3934"/>
    <w:rsid w:val="00603E46"/>
    <w:rsid w:val="00604233"/>
    <w:rsid w:val="0062476D"/>
    <w:rsid w:val="00630424"/>
    <w:rsid w:val="00631DF6"/>
    <w:rsid w:val="006326A0"/>
    <w:rsid w:val="006469FE"/>
    <w:rsid w:val="00650575"/>
    <w:rsid w:val="00653174"/>
    <w:rsid w:val="006631DB"/>
    <w:rsid w:val="00672093"/>
    <w:rsid w:val="006735AC"/>
    <w:rsid w:val="006C4D88"/>
    <w:rsid w:val="006C548B"/>
    <w:rsid w:val="006D69C8"/>
    <w:rsid w:val="006F09EF"/>
    <w:rsid w:val="00710819"/>
    <w:rsid w:val="007114FE"/>
    <w:rsid w:val="00713CB9"/>
    <w:rsid w:val="00723F54"/>
    <w:rsid w:val="00732AEC"/>
    <w:rsid w:val="007436B9"/>
    <w:rsid w:val="0074413D"/>
    <w:rsid w:val="00745AF2"/>
    <w:rsid w:val="007541A7"/>
    <w:rsid w:val="00772409"/>
    <w:rsid w:val="00773085"/>
    <w:rsid w:val="00777AA1"/>
    <w:rsid w:val="00790C96"/>
    <w:rsid w:val="00793D79"/>
    <w:rsid w:val="007A3063"/>
    <w:rsid w:val="007B294A"/>
    <w:rsid w:val="007B5C66"/>
    <w:rsid w:val="007C0E79"/>
    <w:rsid w:val="007C4BE1"/>
    <w:rsid w:val="007D4576"/>
    <w:rsid w:val="007E44D0"/>
    <w:rsid w:val="007E5E17"/>
    <w:rsid w:val="007F0D2E"/>
    <w:rsid w:val="007F46C2"/>
    <w:rsid w:val="007F56BE"/>
    <w:rsid w:val="007F6B48"/>
    <w:rsid w:val="00806451"/>
    <w:rsid w:val="00814BF1"/>
    <w:rsid w:val="00815497"/>
    <w:rsid w:val="00863DA1"/>
    <w:rsid w:val="00882EBF"/>
    <w:rsid w:val="00894725"/>
    <w:rsid w:val="00895D59"/>
    <w:rsid w:val="008A18AF"/>
    <w:rsid w:val="008A2A76"/>
    <w:rsid w:val="008B51F4"/>
    <w:rsid w:val="008B6D60"/>
    <w:rsid w:val="008C61D4"/>
    <w:rsid w:val="008E2EEA"/>
    <w:rsid w:val="00900DA4"/>
    <w:rsid w:val="009024A1"/>
    <w:rsid w:val="00916A47"/>
    <w:rsid w:val="00917EE6"/>
    <w:rsid w:val="00921A64"/>
    <w:rsid w:val="00926BC1"/>
    <w:rsid w:val="00927324"/>
    <w:rsid w:val="00927F9A"/>
    <w:rsid w:val="009344DF"/>
    <w:rsid w:val="00937F01"/>
    <w:rsid w:val="0094354F"/>
    <w:rsid w:val="009639C5"/>
    <w:rsid w:val="00965E6D"/>
    <w:rsid w:val="009731C1"/>
    <w:rsid w:val="00990A14"/>
    <w:rsid w:val="009926CE"/>
    <w:rsid w:val="009A75F5"/>
    <w:rsid w:val="009B15E3"/>
    <w:rsid w:val="009B646C"/>
    <w:rsid w:val="009C10CE"/>
    <w:rsid w:val="009E1EB9"/>
    <w:rsid w:val="009F1155"/>
    <w:rsid w:val="009F303B"/>
    <w:rsid w:val="00A0577C"/>
    <w:rsid w:val="00A05F26"/>
    <w:rsid w:val="00A16B56"/>
    <w:rsid w:val="00A171F8"/>
    <w:rsid w:val="00A20B01"/>
    <w:rsid w:val="00A237F9"/>
    <w:rsid w:val="00A265AC"/>
    <w:rsid w:val="00A411F7"/>
    <w:rsid w:val="00A41697"/>
    <w:rsid w:val="00A51420"/>
    <w:rsid w:val="00A544D1"/>
    <w:rsid w:val="00A67D2B"/>
    <w:rsid w:val="00A714A6"/>
    <w:rsid w:val="00A7723F"/>
    <w:rsid w:val="00A87599"/>
    <w:rsid w:val="00AA1189"/>
    <w:rsid w:val="00AC0B1D"/>
    <w:rsid w:val="00AC1E75"/>
    <w:rsid w:val="00AD6D21"/>
    <w:rsid w:val="00AD7FBC"/>
    <w:rsid w:val="00AE29D1"/>
    <w:rsid w:val="00AF0093"/>
    <w:rsid w:val="00B01BFF"/>
    <w:rsid w:val="00B02C29"/>
    <w:rsid w:val="00B04DF4"/>
    <w:rsid w:val="00B13D49"/>
    <w:rsid w:val="00B24B2B"/>
    <w:rsid w:val="00B5061D"/>
    <w:rsid w:val="00B64376"/>
    <w:rsid w:val="00B6541A"/>
    <w:rsid w:val="00B73797"/>
    <w:rsid w:val="00B94BD3"/>
    <w:rsid w:val="00B968B8"/>
    <w:rsid w:val="00BA16D5"/>
    <w:rsid w:val="00BB0584"/>
    <w:rsid w:val="00BB2986"/>
    <w:rsid w:val="00BB38C3"/>
    <w:rsid w:val="00BB5AAC"/>
    <w:rsid w:val="00BB63AC"/>
    <w:rsid w:val="00BB7B01"/>
    <w:rsid w:val="00BC537E"/>
    <w:rsid w:val="00BD57CB"/>
    <w:rsid w:val="00BE3185"/>
    <w:rsid w:val="00BE51DF"/>
    <w:rsid w:val="00BE79D5"/>
    <w:rsid w:val="00BF5FD0"/>
    <w:rsid w:val="00C016B2"/>
    <w:rsid w:val="00C02A87"/>
    <w:rsid w:val="00C04E4A"/>
    <w:rsid w:val="00C07118"/>
    <w:rsid w:val="00C105E0"/>
    <w:rsid w:val="00C11FC3"/>
    <w:rsid w:val="00C123E7"/>
    <w:rsid w:val="00C15100"/>
    <w:rsid w:val="00C16539"/>
    <w:rsid w:val="00C22CD6"/>
    <w:rsid w:val="00C23EDC"/>
    <w:rsid w:val="00C26FF6"/>
    <w:rsid w:val="00C32B3D"/>
    <w:rsid w:val="00C334D9"/>
    <w:rsid w:val="00C361C5"/>
    <w:rsid w:val="00C3647F"/>
    <w:rsid w:val="00C43D66"/>
    <w:rsid w:val="00C47F9D"/>
    <w:rsid w:val="00C529C8"/>
    <w:rsid w:val="00C548C7"/>
    <w:rsid w:val="00C667A3"/>
    <w:rsid w:val="00C66A71"/>
    <w:rsid w:val="00C675CF"/>
    <w:rsid w:val="00C802B0"/>
    <w:rsid w:val="00C827C2"/>
    <w:rsid w:val="00C844F0"/>
    <w:rsid w:val="00C855DF"/>
    <w:rsid w:val="00C9551B"/>
    <w:rsid w:val="00CA7D83"/>
    <w:rsid w:val="00CD0F21"/>
    <w:rsid w:val="00CD1805"/>
    <w:rsid w:val="00CD30E3"/>
    <w:rsid w:val="00CE0973"/>
    <w:rsid w:val="00CE2400"/>
    <w:rsid w:val="00CE2C96"/>
    <w:rsid w:val="00D10D13"/>
    <w:rsid w:val="00D22140"/>
    <w:rsid w:val="00D30498"/>
    <w:rsid w:val="00D327EC"/>
    <w:rsid w:val="00D33CE4"/>
    <w:rsid w:val="00D33FB8"/>
    <w:rsid w:val="00D468EE"/>
    <w:rsid w:val="00D474DD"/>
    <w:rsid w:val="00D55744"/>
    <w:rsid w:val="00D56824"/>
    <w:rsid w:val="00D7064A"/>
    <w:rsid w:val="00D972D7"/>
    <w:rsid w:val="00DA5B5A"/>
    <w:rsid w:val="00DC1F52"/>
    <w:rsid w:val="00DD0483"/>
    <w:rsid w:val="00DD4629"/>
    <w:rsid w:val="00DD6C54"/>
    <w:rsid w:val="00DE29A6"/>
    <w:rsid w:val="00DE3405"/>
    <w:rsid w:val="00DE3E83"/>
    <w:rsid w:val="00DF751C"/>
    <w:rsid w:val="00E02D57"/>
    <w:rsid w:val="00E1010C"/>
    <w:rsid w:val="00E1414B"/>
    <w:rsid w:val="00E21A14"/>
    <w:rsid w:val="00E26436"/>
    <w:rsid w:val="00E342C7"/>
    <w:rsid w:val="00E3459A"/>
    <w:rsid w:val="00E3480C"/>
    <w:rsid w:val="00E42CEB"/>
    <w:rsid w:val="00E46156"/>
    <w:rsid w:val="00E5082E"/>
    <w:rsid w:val="00E51126"/>
    <w:rsid w:val="00E56E10"/>
    <w:rsid w:val="00E6527A"/>
    <w:rsid w:val="00E848B5"/>
    <w:rsid w:val="00E93F8B"/>
    <w:rsid w:val="00E94DDA"/>
    <w:rsid w:val="00EA1296"/>
    <w:rsid w:val="00EB7848"/>
    <w:rsid w:val="00EB7A72"/>
    <w:rsid w:val="00EC3F22"/>
    <w:rsid w:val="00ED56B9"/>
    <w:rsid w:val="00ED7B6C"/>
    <w:rsid w:val="00EE5961"/>
    <w:rsid w:val="00EF34A4"/>
    <w:rsid w:val="00F25042"/>
    <w:rsid w:val="00F339D4"/>
    <w:rsid w:val="00F347B6"/>
    <w:rsid w:val="00F45B93"/>
    <w:rsid w:val="00F4783A"/>
    <w:rsid w:val="00F50FD7"/>
    <w:rsid w:val="00F54523"/>
    <w:rsid w:val="00F56CA2"/>
    <w:rsid w:val="00F608F1"/>
    <w:rsid w:val="00F62C57"/>
    <w:rsid w:val="00F666E1"/>
    <w:rsid w:val="00F67292"/>
    <w:rsid w:val="00F71395"/>
    <w:rsid w:val="00F74BE5"/>
    <w:rsid w:val="00F74E36"/>
    <w:rsid w:val="00F8134D"/>
    <w:rsid w:val="00F8797F"/>
    <w:rsid w:val="00F9024D"/>
    <w:rsid w:val="00FA0279"/>
    <w:rsid w:val="00FA0BD1"/>
    <w:rsid w:val="00FB4768"/>
    <w:rsid w:val="00FC3E4C"/>
    <w:rsid w:val="00FC5738"/>
    <w:rsid w:val="00FC60B6"/>
    <w:rsid w:val="00FD01D9"/>
    <w:rsid w:val="00FD1E3A"/>
    <w:rsid w:val="00FD5585"/>
    <w:rsid w:val="00FD574F"/>
    <w:rsid w:val="00FD7408"/>
    <w:rsid w:val="00FE2664"/>
    <w:rsid w:val="00FE3FD4"/>
    <w:rsid w:val="00FE495C"/>
    <w:rsid w:val="00FF54CC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Times New Roman" w:cs="Times New Roman"/>
      <w:sz w:val="28"/>
      <w:lang w:val="ru-RU" w:eastAsia="ru-RU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3">
    <w:name w:val="footnote text"/>
    <w:basedOn w:val="1"/>
    <w:link w:val="17"/>
    <w:semiHidden/>
    <w:unhideWhenUsed/>
    <w:uiPriority w:val="0"/>
    <w:rPr>
      <w:sz w:val="20"/>
    </w:rPr>
  </w:style>
  <w:style w:type="paragraph" w:styleId="4">
    <w:name w:val="header"/>
    <w:basedOn w:val="1"/>
    <w:link w:val="15"/>
    <w:semiHidden/>
    <w:unhideWhenUsed/>
    <w:uiPriority w:val="0"/>
    <w:pPr>
      <w:tabs>
        <w:tab w:val="center" w:pos="4677"/>
        <w:tab w:val="right" w:pos="9355"/>
      </w:tabs>
    </w:pPr>
  </w:style>
  <w:style w:type="paragraph" w:styleId="5">
    <w:name w:val="Body Text Indent"/>
    <w:basedOn w:val="1"/>
    <w:link w:val="18"/>
    <w:uiPriority w:val="0"/>
    <w:pPr>
      <w:spacing w:after="120"/>
      <w:ind w:left="283"/>
      <w:jc w:val="left"/>
    </w:pPr>
    <w:rPr>
      <w:sz w:val="24"/>
      <w:szCs w:val="24"/>
    </w:rPr>
  </w:style>
  <w:style w:type="paragraph" w:styleId="6">
    <w:name w:val="Title"/>
    <w:basedOn w:val="1"/>
    <w:link w:val="14"/>
    <w:qFormat/>
    <w:uiPriority w:val="0"/>
    <w:pPr>
      <w:jc w:val="center"/>
    </w:pPr>
    <w:rPr>
      <w:bCs/>
      <w:sz w:val="24"/>
      <w:szCs w:val="24"/>
    </w:rPr>
  </w:style>
  <w:style w:type="paragraph" w:styleId="7">
    <w:name w:val="footer"/>
    <w:basedOn w:val="1"/>
    <w:link w:val="16"/>
    <w:unhideWhenUsed/>
    <w:uiPriority w:val="99"/>
    <w:pPr>
      <w:tabs>
        <w:tab w:val="center" w:pos="4677"/>
        <w:tab w:val="right" w:pos="9355"/>
      </w:tabs>
    </w:pPr>
  </w:style>
  <w:style w:type="character" w:styleId="9">
    <w:name w:val="footnote reference"/>
    <w:basedOn w:val="8"/>
    <w:semiHidden/>
    <w:unhideWhenUsed/>
    <w:uiPriority w:val="0"/>
    <w:rPr>
      <w:vertAlign w:val="superscript"/>
    </w:rPr>
  </w:style>
  <w:style w:type="table" w:styleId="11">
    <w:name w:val="Table Grid"/>
    <w:basedOn w:val="10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Знак Знак Знак1"/>
    <w:basedOn w:val="1"/>
    <w:uiPriority w:val="0"/>
    <w:pPr>
      <w:tabs>
        <w:tab w:val="left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1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4">
    <w:name w:val="Название Знак"/>
    <w:basedOn w:val="8"/>
    <w:link w:val="6"/>
    <w:qFormat/>
    <w:uiPriority w:val="0"/>
    <w:rPr>
      <w:bCs/>
      <w:sz w:val="24"/>
      <w:szCs w:val="24"/>
    </w:rPr>
  </w:style>
  <w:style w:type="character" w:customStyle="1" w:styleId="15">
    <w:name w:val="Верхний колонтитул Знак"/>
    <w:basedOn w:val="8"/>
    <w:link w:val="4"/>
    <w:semiHidden/>
    <w:qFormat/>
    <w:uiPriority w:val="0"/>
    <w:rPr>
      <w:sz w:val="28"/>
    </w:rPr>
  </w:style>
  <w:style w:type="character" w:customStyle="1" w:styleId="16">
    <w:name w:val="Нижний колонтитул Знак"/>
    <w:basedOn w:val="8"/>
    <w:link w:val="7"/>
    <w:uiPriority w:val="99"/>
    <w:rPr>
      <w:sz w:val="28"/>
    </w:rPr>
  </w:style>
  <w:style w:type="character" w:customStyle="1" w:styleId="17">
    <w:name w:val="Текст сноски Знак"/>
    <w:basedOn w:val="8"/>
    <w:link w:val="3"/>
    <w:semiHidden/>
    <w:uiPriority w:val="0"/>
  </w:style>
  <w:style w:type="character" w:customStyle="1" w:styleId="18">
    <w:name w:val="Основной текст с отступом Знак"/>
    <w:basedOn w:val="8"/>
    <w:link w:val="5"/>
    <w:uiPriority w:val="0"/>
    <w:rPr>
      <w:sz w:val="24"/>
      <w:szCs w:val="24"/>
    </w:rPr>
  </w:style>
  <w:style w:type="table" w:customStyle="1" w:styleId="19">
    <w:name w:val="Сетка таблицы1"/>
    <w:basedOn w:val="10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0">
    <w:name w:val="Font Style26"/>
    <w:uiPriority w:val="0"/>
    <w:rPr>
      <w:rFonts w:hint="default" w:ascii="Times New Roman" w:hAnsi="Times New Roman" w:cs="Times New Roman"/>
      <w:sz w:val="22"/>
      <w:szCs w:val="22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70;&#1088;&#1080;&#1090;&#1082;&#1086;&#1085;&#1089;&#1091;&#1083;&#1100;&#1090;\Downloads\TZDop%20Povishenie%20Kvalifikatsii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3E84C0-716D-4A74-8742-096708E17F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TZDop Povishenie Kvalifikatsii</Template>
  <Pages>4</Pages>
  <Words>762</Words>
  <Characters>5851</Characters>
  <Lines>48</Lines>
  <Paragraphs>13</Paragraphs>
  <TotalTime>4</TotalTime>
  <ScaleCrop>false</ScaleCrop>
  <LinksUpToDate>false</LinksUpToDate>
  <CharactersWithSpaces>6600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2021-04-26T10:12:00Z</dcterms:created>
  <dc:creator>Юристконсульт</dc:creator>
  <cp:lastModifiedBy>odayn</cp:lastModifiedBy>
  <cp:lastPrinted>2014-07-25T08:43:00Z</cp:lastPrinted>
  <dcterms:modified xsi:type="dcterms:W3CDTF">2021-05-20T14:21:08Z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