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ОБРАЗЕЦ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План закупки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на 2017 год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bl>
      <w:tblPr>
        <w:tblStyle w:val="Table1"/>
        <w:tblW w:w="9638.0" w:type="dxa"/>
        <w:jc w:val="left"/>
        <w:tblInd w:w="1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16"/>
        <w:gridCol w:w="4421.999999999999"/>
        <w:tblGridChange w:id="0">
          <w:tblGrid>
            <w:gridCol w:w="5216"/>
            <w:gridCol w:w="4421.999999999999"/>
          </w:tblGrid>
        </w:tblGridChange>
      </w:tblGrid>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Наименование заказчика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ПАО "</w:t>
            </w:r>
            <w:r w:rsidDel="00000000" w:rsidR="00000000" w:rsidRPr="00000000">
              <w:rPr>
                <w:rFonts w:ascii="Times New Roman" w:cs="Times New Roman" w:eastAsia="Times New Roman" w:hAnsi="Times New Roman"/>
                <w:sz w:val="12"/>
                <w:szCs w:val="12"/>
                <w:rtl w:val="0"/>
              </w:rPr>
              <w:t xml:space="preserve">КРП</w:t>
            </w:r>
            <w:r w:rsidDel="00000000" w:rsidR="00000000" w:rsidRPr="00000000">
              <w:rPr>
                <w:rFonts w:ascii="Times New Roman" w:cs="Times New Roman" w:eastAsia="Times New Roman" w:hAnsi="Times New Roman"/>
                <w:smallCaps w:val="0"/>
                <w:sz w:val="12"/>
                <w:szCs w:val="12"/>
                <w:rtl w:val="0"/>
              </w:rPr>
              <w:t xml:space="preserve">"</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Адрес местонахождения заказчика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Невский пр., д. 1, г. Санкт-Петербург, 1900000</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Телефон заказчика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w:t>
            </w:r>
            <w:r w:rsidDel="00000000" w:rsidR="00000000" w:rsidRPr="00000000">
              <w:rPr>
                <w:rFonts w:ascii="Times New Roman" w:cs="Times New Roman" w:eastAsia="Times New Roman" w:hAnsi="Times New Roman"/>
                <w:sz w:val="12"/>
                <w:szCs w:val="12"/>
                <w:rtl w:val="0"/>
              </w:rPr>
              <w:t xml:space="preserve">812</w:t>
            </w:r>
            <w:r w:rsidDel="00000000" w:rsidR="00000000" w:rsidRPr="00000000">
              <w:rPr>
                <w:rFonts w:ascii="Times New Roman" w:cs="Times New Roman" w:eastAsia="Times New Roman" w:hAnsi="Times New Roman"/>
                <w:smallCaps w:val="0"/>
                <w:sz w:val="12"/>
                <w:szCs w:val="12"/>
                <w:rtl w:val="0"/>
              </w:rPr>
              <w:t xml:space="preserve">) </w:t>
            </w:r>
            <w:r w:rsidDel="00000000" w:rsidR="00000000" w:rsidRPr="00000000">
              <w:rPr>
                <w:rFonts w:ascii="Times New Roman" w:cs="Times New Roman" w:eastAsia="Times New Roman" w:hAnsi="Times New Roman"/>
                <w:sz w:val="12"/>
                <w:szCs w:val="12"/>
                <w:rtl w:val="0"/>
              </w:rPr>
              <w:t xml:space="preserve">111-11-11</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Электронная почта заказчика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krp</w:t>
            </w:r>
            <w:r w:rsidDel="00000000" w:rsidR="00000000" w:rsidRPr="00000000">
              <w:rPr>
                <w:rFonts w:ascii="Times New Roman" w:cs="Times New Roman" w:eastAsia="Times New Roman" w:hAnsi="Times New Roman"/>
                <w:smallCaps w:val="0"/>
                <w:sz w:val="12"/>
                <w:szCs w:val="12"/>
                <w:rtl w:val="0"/>
              </w:rPr>
              <w:t xml:space="preserve">@</w:t>
            </w:r>
            <w:r w:rsidDel="00000000" w:rsidR="00000000" w:rsidRPr="00000000">
              <w:rPr>
                <w:rFonts w:ascii="Times New Roman" w:cs="Times New Roman" w:eastAsia="Times New Roman" w:hAnsi="Times New Roman"/>
                <w:sz w:val="12"/>
                <w:szCs w:val="12"/>
                <w:rtl w:val="0"/>
              </w:rPr>
              <w:t xml:space="preserve">krp</w:t>
            </w:r>
            <w:r w:rsidDel="00000000" w:rsidR="00000000" w:rsidRPr="00000000">
              <w:rPr>
                <w:rFonts w:ascii="Times New Roman" w:cs="Times New Roman" w:eastAsia="Times New Roman" w:hAnsi="Times New Roman"/>
                <w:smallCaps w:val="0"/>
                <w:sz w:val="12"/>
                <w:szCs w:val="12"/>
                <w:rtl w:val="0"/>
              </w:rPr>
              <w:t xml:space="preserve">.ru</w:t>
            </w:r>
          </w:p>
        </w:tc>
      </w:tr>
      <w:tr>
        <w:trPr>
          <w:trHeight w:val="160" w:hRule="atLeast"/>
        </w:trP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ИНН</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1111111111</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КПП</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111111111</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ОКАТО</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11111111111</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bl>
      <w:tblPr>
        <w:tblStyle w:val="Table2"/>
        <w:tblW w:w="26505.0" w:type="dxa"/>
        <w:jc w:val="left"/>
        <w:tblInd w:w="1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660"/>
        <w:gridCol w:w="645"/>
        <w:gridCol w:w="780"/>
        <w:gridCol w:w="1215"/>
        <w:gridCol w:w="540"/>
        <w:gridCol w:w="885"/>
        <w:gridCol w:w="1065"/>
        <w:gridCol w:w="1065"/>
        <w:gridCol w:w="930"/>
        <w:gridCol w:w="975"/>
        <w:gridCol w:w="1185"/>
        <w:gridCol w:w="885"/>
        <w:gridCol w:w="855"/>
        <w:gridCol w:w="870"/>
        <w:gridCol w:w="1080"/>
        <w:gridCol w:w="12180"/>
        <w:tblGridChange w:id="0">
          <w:tblGrid>
            <w:gridCol w:w="690"/>
            <w:gridCol w:w="660"/>
            <w:gridCol w:w="645"/>
            <w:gridCol w:w="780"/>
            <w:gridCol w:w="1215"/>
            <w:gridCol w:w="540"/>
            <w:gridCol w:w="885"/>
            <w:gridCol w:w="1065"/>
            <w:gridCol w:w="1065"/>
            <w:gridCol w:w="930"/>
            <w:gridCol w:w="975"/>
            <w:gridCol w:w="1185"/>
            <w:gridCol w:w="885"/>
            <w:gridCol w:w="855"/>
            <w:gridCol w:w="870"/>
            <w:gridCol w:w="1080"/>
            <w:gridCol w:w="12180"/>
          </w:tblGrid>
        </w:tblGridChange>
      </w:tblGrid>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Порядковый номер</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ОКВЭД2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ОКПД2</w:t>
            </w:r>
          </w:p>
        </w:tc>
        <w:tc>
          <w:tcPr>
            <w:gridSpan w:val="10"/>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Условия </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Способ закупки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Закупка в электронной форме</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Закупка относится к перечисленным в </w:t>
            </w:r>
            <w:hyperlink r:id="rId5">
              <w:r w:rsidDel="00000000" w:rsidR="00000000" w:rsidRPr="00000000">
                <w:rPr>
                  <w:rFonts w:ascii="Times New Roman" w:cs="Times New Roman" w:eastAsia="Times New Roman" w:hAnsi="Times New Roman"/>
                  <w:sz w:val="12"/>
                  <w:szCs w:val="12"/>
                  <w:rtl w:val="0"/>
                </w:rPr>
                <w:t xml:space="preserve">п. 7</w:t>
              </w:r>
            </w:hyperlink>
            <w:r w:rsidDel="00000000" w:rsidR="00000000" w:rsidRPr="00000000">
              <w:rPr>
                <w:rFonts w:ascii="Times New Roman" w:cs="Times New Roman" w:eastAsia="Times New Roman" w:hAnsi="Times New Roman"/>
                <w:sz w:val="12"/>
                <w:szCs w:val="12"/>
                <w:rtl w:val="0"/>
              </w:rPr>
              <w:t xml:space="preserve"> Положения об особенностях участия СМСП</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905"/>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Предмет закупки соответствует критериям, предусмотренным </w:t>
            </w:r>
            <w:hyperlink r:id="rId6">
              <w:r w:rsidDel="00000000" w:rsidR="00000000" w:rsidRPr="00000000">
                <w:rPr>
                  <w:rFonts w:ascii="Times New Roman" w:cs="Times New Roman" w:eastAsia="Times New Roman" w:hAnsi="Times New Roman"/>
                  <w:sz w:val="12"/>
                  <w:szCs w:val="12"/>
                  <w:rtl w:val="0"/>
                </w:rPr>
                <w:t xml:space="preserve">ч. 4 ст. 4</w:t>
              </w:r>
            </w:hyperlink>
            <w:r w:rsidDel="00000000" w:rsidR="00000000" w:rsidRPr="00000000">
              <w:rPr>
                <w:rFonts w:ascii="Times New Roman" w:cs="Times New Roman" w:eastAsia="Times New Roman" w:hAnsi="Times New Roman"/>
                <w:sz w:val="12"/>
                <w:szCs w:val="12"/>
                <w:rtl w:val="0"/>
              </w:rPr>
              <w:t xml:space="preserve"> Закона N 223-ФЗ</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Предмет договора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Минимально необходимые требования, предъявляемые к закупаемым товарам (работам, услугам)</w:t>
            </w:r>
          </w:p>
        </w:tc>
        <w:tc>
          <w:tcPr>
            <w:gridSpan w:val="2"/>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Единица измерения</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Сведения о количестве (объеме)</w:t>
            </w:r>
          </w:p>
        </w:tc>
        <w:tc>
          <w:tcPr>
            <w:gridSpan w:val="2"/>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Регион поставки товаров (выполнения работ, оказания услуг)</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Сведения о начальной (максимальной) цене договора (цене лота)</w:t>
            </w:r>
          </w:p>
        </w:tc>
        <w:tc>
          <w:tcPr>
            <w:gridSpan w:val="2"/>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График осуществления процедур закупки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1040"/>
              <w:contextualSpacing w:val="0"/>
              <w:jc w:val="center"/>
              <w:rPr>
                <w:rFonts w:ascii="Times New Roman" w:cs="Times New Roman" w:eastAsia="Times New Roman" w:hAnsi="Times New Roman"/>
                <w:smallCaps w:val="0"/>
                <w:sz w:val="12"/>
                <w:szCs w:val="12"/>
              </w:rPr>
            </w:pP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ОКЕИ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наименование</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ОКАТО</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наименование</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планируемая дата или период размещения извещения о закупке (месяц, год)</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срок исполнения договора (месяц, год)</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 (нет)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 (нет)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 (нет)</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3</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4</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5</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6</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8</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9</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10</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13</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14</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15</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16</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17</w:t>
            </w:r>
          </w:p>
        </w:tc>
      </w:tr>
      <w:tr>
        <w:tc>
          <w:tcPr>
            <w:gridSpan w:val="17"/>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I квартал </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Закупка оригинальных запасных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частей к автомобилям и автобусам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марки Хендэа</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Запасные части должны быть оригинальными и  соответствовать требованиям качества, подтверждаемого сертификатами  соответствия, гарантия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12 месяцев с момента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установки на автомобиль</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Штука </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3</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45000000000 </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Город </w:t>
            </w:r>
            <w:r w:rsidDel="00000000" w:rsidR="00000000" w:rsidRPr="00000000">
              <w:rPr>
                <w:rFonts w:ascii="Times New Roman" w:cs="Times New Roman" w:eastAsia="Times New Roman" w:hAnsi="Times New Roman"/>
                <w:sz w:val="12"/>
                <w:szCs w:val="12"/>
                <w:rtl w:val="0"/>
              </w:rPr>
              <w:t xml:space="preserve">Санкт-Петербург</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1 500 000,00 руб.</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0</w:t>
            </w:r>
            <w:r w:rsidDel="00000000" w:rsidR="00000000" w:rsidRPr="00000000">
              <w:rPr>
                <w:rFonts w:ascii="Times New Roman" w:cs="Times New Roman" w:eastAsia="Times New Roman" w:hAnsi="Times New Roman"/>
                <w:sz w:val="12"/>
                <w:szCs w:val="12"/>
                <w:rtl w:val="0"/>
              </w:rPr>
              <w:t xml:space="preserve">3</w:t>
            </w:r>
            <w:r w:rsidDel="00000000" w:rsidR="00000000" w:rsidRPr="00000000">
              <w:rPr>
                <w:rFonts w:ascii="Times New Roman" w:cs="Times New Roman" w:eastAsia="Times New Roman" w:hAnsi="Times New Roman"/>
                <w:smallCaps w:val="0"/>
                <w:sz w:val="12"/>
                <w:szCs w:val="12"/>
                <w:rtl w:val="0"/>
              </w:rPr>
              <w:t xml:space="preserve">.2017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0</w:t>
            </w:r>
            <w:r w:rsidDel="00000000" w:rsidR="00000000" w:rsidRPr="00000000">
              <w:rPr>
                <w:rFonts w:ascii="Times New Roman" w:cs="Times New Roman" w:eastAsia="Times New Roman" w:hAnsi="Times New Roman"/>
                <w:sz w:val="12"/>
                <w:szCs w:val="12"/>
                <w:rtl w:val="0"/>
              </w:rPr>
              <w:t xml:space="preserve">7</w:t>
            </w:r>
            <w:r w:rsidDel="00000000" w:rsidR="00000000" w:rsidRPr="00000000">
              <w:rPr>
                <w:rFonts w:ascii="Times New Roman" w:cs="Times New Roman" w:eastAsia="Times New Roman" w:hAnsi="Times New Roman"/>
                <w:smallCaps w:val="0"/>
                <w:sz w:val="12"/>
                <w:szCs w:val="12"/>
                <w:rtl w:val="0"/>
              </w:rPr>
              <w:t xml:space="preserve">.2017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Аукцион</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Да</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Нет</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Нет </w:t>
            </w:r>
            <w:hyperlink r:id="rId7">
              <w:r w:rsidDel="00000000" w:rsidR="00000000" w:rsidRPr="00000000">
                <w:rPr>
                  <w:rFonts w:ascii="Times New Roman" w:cs="Times New Roman" w:eastAsia="Times New Roman" w:hAnsi="Times New Roman"/>
                  <w:smallCaps w:val="0"/>
                  <w:color w:val="0000ff"/>
                  <w:sz w:val="12"/>
                  <w:szCs w:val="12"/>
                  <w:u w:val="single"/>
                  <w:rtl w:val="0"/>
                </w:rPr>
                <w:t xml:space="preserve">&lt;17&gt;</w:t>
              </w:r>
            </w:hyperlink>
            <w:r w:rsidDel="00000000" w:rsidR="00000000" w:rsidRPr="00000000">
              <w:rPr>
                <w:rtl w:val="0"/>
              </w:rPr>
            </w:r>
          </w:p>
        </w:tc>
      </w:tr>
      <w:tr>
        <w:tc>
          <w:tcPr>
            <w:gridSpan w:val="17"/>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II квартал</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11.11.11.111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Закупка офисной мебели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Офисная мебель для отдела кадров (столы, стулья, шкафы, тумбы)</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Штука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30</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45000000000</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Город Санкт-Петербург</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22</w:t>
            </w:r>
            <w:r w:rsidDel="00000000" w:rsidR="00000000" w:rsidRPr="00000000">
              <w:rPr>
                <w:rFonts w:ascii="Times New Roman" w:cs="Times New Roman" w:eastAsia="Times New Roman" w:hAnsi="Times New Roman"/>
                <w:smallCaps w:val="0"/>
                <w:sz w:val="12"/>
                <w:szCs w:val="12"/>
                <w:rtl w:val="0"/>
              </w:rPr>
              <w:t xml:space="preserve">00 000,00 руб.</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0</w:t>
            </w:r>
            <w:r w:rsidDel="00000000" w:rsidR="00000000" w:rsidRPr="00000000">
              <w:rPr>
                <w:rFonts w:ascii="Times New Roman" w:cs="Times New Roman" w:eastAsia="Times New Roman" w:hAnsi="Times New Roman"/>
                <w:sz w:val="12"/>
                <w:szCs w:val="12"/>
                <w:rtl w:val="0"/>
              </w:rPr>
              <w:t xml:space="preserve">3</w:t>
            </w:r>
            <w:r w:rsidDel="00000000" w:rsidR="00000000" w:rsidRPr="00000000">
              <w:rPr>
                <w:rFonts w:ascii="Times New Roman" w:cs="Times New Roman" w:eastAsia="Times New Roman" w:hAnsi="Times New Roman"/>
                <w:smallCaps w:val="0"/>
                <w:sz w:val="12"/>
                <w:szCs w:val="12"/>
                <w:rtl w:val="0"/>
              </w:rPr>
              <w:t xml:space="preserve">.2017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0</w:t>
            </w:r>
            <w:r w:rsidDel="00000000" w:rsidR="00000000" w:rsidRPr="00000000">
              <w:rPr>
                <w:rFonts w:ascii="Times New Roman" w:cs="Times New Roman" w:eastAsia="Times New Roman" w:hAnsi="Times New Roman"/>
                <w:sz w:val="12"/>
                <w:szCs w:val="12"/>
                <w:rtl w:val="0"/>
              </w:rPr>
              <w:t xml:space="preserve">6</w:t>
            </w:r>
            <w:r w:rsidDel="00000000" w:rsidR="00000000" w:rsidRPr="00000000">
              <w:rPr>
                <w:rFonts w:ascii="Times New Roman" w:cs="Times New Roman" w:eastAsia="Times New Roman" w:hAnsi="Times New Roman"/>
                <w:smallCaps w:val="0"/>
                <w:sz w:val="12"/>
                <w:szCs w:val="12"/>
                <w:rtl w:val="0"/>
              </w:rPr>
              <w:t xml:space="preserve">.2017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Запрос котировок</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Нет</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bl>
      <w:tblPr>
        <w:tblStyle w:val="Table3"/>
        <w:tblW w:w="26490.0" w:type="dxa"/>
        <w:jc w:val="left"/>
        <w:tblInd w:w="1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705"/>
        <w:gridCol w:w="570"/>
        <w:gridCol w:w="705"/>
        <w:gridCol w:w="1275"/>
        <w:gridCol w:w="555"/>
        <w:gridCol w:w="915"/>
        <w:gridCol w:w="1095"/>
        <w:gridCol w:w="960"/>
        <w:gridCol w:w="1125"/>
        <w:gridCol w:w="1080"/>
        <w:gridCol w:w="1020"/>
        <w:gridCol w:w="900"/>
        <w:gridCol w:w="750"/>
        <w:gridCol w:w="825"/>
        <w:gridCol w:w="1125"/>
        <w:gridCol w:w="12180"/>
        <w:tblGridChange w:id="0">
          <w:tblGrid>
            <w:gridCol w:w="705"/>
            <w:gridCol w:w="705"/>
            <w:gridCol w:w="570"/>
            <w:gridCol w:w="705"/>
            <w:gridCol w:w="1275"/>
            <w:gridCol w:w="555"/>
            <w:gridCol w:w="915"/>
            <w:gridCol w:w="1095"/>
            <w:gridCol w:w="960"/>
            <w:gridCol w:w="1125"/>
            <w:gridCol w:w="1080"/>
            <w:gridCol w:w="1020"/>
            <w:gridCol w:w="900"/>
            <w:gridCol w:w="750"/>
            <w:gridCol w:w="825"/>
            <w:gridCol w:w="1125"/>
            <w:gridCol w:w="12180"/>
          </w:tblGrid>
        </w:tblGridChange>
      </w:tblGrid>
      <w:tr>
        <w:tc>
          <w:tcPr>
            <w:gridSpan w:val="17"/>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Участие субъектов малого и среднего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предпринимательства в закупке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Совокупный годовой объем планируемых закупок товаров (работ, услуг) в соответствии с планом закупки товаров (работ, услуг) составляет 100 000 000,00 руб.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Совокупный годовой объем планируемых закупок товаров (работ, услуг), исключаемых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2 000 000,00 руб.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15 000 000,00 руб. (15,3 процента)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2 000 000,00 руб.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2 200 000,00 руб.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500 000,00 руб.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300 000,00 руб.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3"/>
              <w:contextualSpacing w:val="0"/>
              <w:jc w:val="both"/>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285 714 руб. </w:t>
            </w:r>
            <w:hyperlink r:id="rId8">
              <w:r w:rsidDel="00000000" w:rsidR="00000000" w:rsidRPr="00000000">
                <w:rPr>
                  <w:rFonts w:ascii="Times New Roman" w:cs="Times New Roman" w:eastAsia="Times New Roman" w:hAnsi="Times New Roman"/>
                  <w:smallCaps w:val="0"/>
                  <w:color w:val="0000ff"/>
                  <w:sz w:val="12"/>
                  <w:szCs w:val="12"/>
                  <w:u w:val="single"/>
                  <w:rtl w:val="0"/>
                </w:rPr>
                <w:t xml:space="preserve">&lt;26&gt;</w:t>
              </w:r>
            </w:hyperlink>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Порядковый номер</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ОКВЭД2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ОКПД2</w:t>
            </w:r>
          </w:p>
        </w:tc>
        <w:tc>
          <w:tcPr>
            <w:gridSpan w:val="10"/>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Условия договора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Способ закупки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Закупка в электронной форме</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Заку</w:t>
            </w:r>
            <w:r w:rsidDel="00000000" w:rsidR="00000000" w:rsidRPr="00000000">
              <w:rPr>
                <w:rFonts w:ascii="Times New Roman" w:cs="Times New Roman" w:eastAsia="Times New Roman" w:hAnsi="Times New Roman"/>
                <w:sz w:val="12"/>
                <w:szCs w:val="12"/>
                <w:rtl w:val="0"/>
              </w:rPr>
              <w:t xml:space="preserve">пка относится к перечисленным в </w:t>
            </w:r>
            <w:hyperlink r:id="rId9">
              <w:r w:rsidDel="00000000" w:rsidR="00000000" w:rsidRPr="00000000">
                <w:rPr>
                  <w:rFonts w:ascii="Times New Roman" w:cs="Times New Roman" w:eastAsia="Times New Roman" w:hAnsi="Times New Roman"/>
                  <w:sz w:val="12"/>
                  <w:szCs w:val="12"/>
                  <w:rtl w:val="0"/>
                </w:rPr>
                <w:t xml:space="preserve">п. 7</w:t>
              </w:r>
            </w:hyperlink>
            <w:r w:rsidDel="00000000" w:rsidR="00000000" w:rsidRPr="00000000">
              <w:rPr>
                <w:rFonts w:ascii="Times New Roman" w:cs="Times New Roman" w:eastAsia="Times New Roman" w:hAnsi="Times New Roman"/>
                <w:sz w:val="12"/>
                <w:szCs w:val="12"/>
                <w:rtl w:val="0"/>
              </w:rPr>
              <w:t xml:space="preserve"> Положения об особенностях </w:t>
            </w:r>
            <w:r w:rsidDel="00000000" w:rsidR="00000000" w:rsidRPr="00000000">
              <w:rPr>
                <w:rFonts w:ascii="Times New Roman" w:cs="Times New Roman" w:eastAsia="Times New Roman" w:hAnsi="Times New Roman"/>
                <w:smallCaps w:val="0"/>
                <w:sz w:val="12"/>
                <w:szCs w:val="12"/>
                <w:rtl w:val="0"/>
              </w:rPr>
              <w:t xml:space="preserve">участия СМСП</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color w:val="0000ff"/>
                <w:sz w:val="12"/>
                <w:szCs w:val="12"/>
                <w:u w:val="single"/>
              </w:rPr>
            </w:pPr>
            <w:r w:rsidDel="00000000" w:rsidR="00000000" w:rsidRPr="00000000">
              <w:rPr>
                <w:rFonts w:ascii="Times New Roman" w:cs="Times New Roman" w:eastAsia="Times New Roman" w:hAnsi="Times New Roman"/>
                <w:smallCaps w:val="0"/>
                <w:sz w:val="12"/>
                <w:szCs w:val="12"/>
                <w:rtl w:val="0"/>
              </w:rPr>
              <w:t xml:space="preserve">Предмет закупки соответствует критериям, предусмотренным </w:t>
            </w:r>
            <w:hyperlink r:id="rId10">
              <w:r w:rsidDel="00000000" w:rsidR="00000000" w:rsidRPr="00000000">
                <w:rPr>
                  <w:rFonts w:ascii="Times New Roman" w:cs="Times New Roman" w:eastAsia="Times New Roman" w:hAnsi="Times New Roman"/>
                  <w:smallCaps w:val="0"/>
                  <w:color w:val="0000ff"/>
                  <w:sz w:val="12"/>
                  <w:szCs w:val="12"/>
                  <w:u w:val="single"/>
                  <w:rtl w:val="0"/>
                </w:rPr>
                <w:t xml:space="preserve">ч. 4 ст. 4</w:t>
              </w:r>
            </w:hyperlink>
            <w:r w:rsidDel="00000000" w:rsidR="00000000" w:rsidRPr="00000000">
              <w:rPr>
                <w:rFonts w:ascii="Times New Roman" w:cs="Times New Roman" w:eastAsia="Times New Roman" w:hAnsi="Times New Roman"/>
                <w:smallCaps w:val="0"/>
                <w:sz w:val="12"/>
                <w:szCs w:val="12"/>
                <w:rtl w:val="0"/>
              </w:rPr>
              <w:t xml:space="preserve"> Закона N 223-ФЗ </w:t>
            </w:r>
            <w:hyperlink r:id="rId11">
              <w:r w:rsidDel="00000000" w:rsidR="00000000" w:rsidRPr="00000000">
                <w:rPr>
                  <w:rFonts w:ascii="Times New Roman" w:cs="Times New Roman" w:eastAsia="Times New Roman" w:hAnsi="Times New Roman"/>
                  <w:smallCaps w:val="0"/>
                  <w:color w:val="0000ff"/>
                  <w:sz w:val="12"/>
                  <w:szCs w:val="12"/>
                  <w:u w:val="single"/>
                  <w:rtl w:val="0"/>
                </w:rPr>
                <w:t xml:space="preserve">&lt;27&gt;</w:t>
              </w:r>
            </w:hyperlink>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color w:val="0000ff"/>
                <w:sz w:val="12"/>
                <w:szCs w:val="12"/>
                <w:u w:val="single"/>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color w:val="0000ff"/>
                <w:sz w:val="12"/>
                <w:szCs w:val="12"/>
                <w:u w:val="single"/>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color w:val="0000ff"/>
                <w:sz w:val="12"/>
                <w:szCs w:val="12"/>
                <w:u w:val="single"/>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Предмет договора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Минимально необходимые требования, предъявляемые к закупаемым товарам (работам, услугам)</w:t>
            </w:r>
          </w:p>
        </w:tc>
        <w:tc>
          <w:tcPr>
            <w:gridSpan w:val="2"/>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Единица измерения</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Сведения о количестве (объеме)</w:t>
            </w:r>
          </w:p>
        </w:tc>
        <w:tc>
          <w:tcPr>
            <w:gridSpan w:val="2"/>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Регион поставки товаров (выполнения работ, оказания услуг)</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Сведения о начальной (максимальной) цене договора (цене лота)</w:t>
            </w:r>
          </w:p>
        </w:tc>
        <w:tc>
          <w:tcPr>
            <w:gridSpan w:val="2"/>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График осуществления процедур закупки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1175"/>
              <w:contextualSpacing w:val="0"/>
              <w:jc w:val="center"/>
              <w:rPr>
                <w:rFonts w:ascii="Times New Roman" w:cs="Times New Roman" w:eastAsia="Times New Roman" w:hAnsi="Times New Roman"/>
                <w:smallCaps w:val="0"/>
                <w:sz w:val="12"/>
                <w:szCs w:val="12"/>
              </w:rPr>
            </w:pP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код по ОКЕИ</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наименование</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 w:right="270" w:firstLine="0"/>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z w:val="12"/>
                <w:szCs w:val="12"/>
                <w:rtl w:val="0"/>
              </w:rPr>
              <w:t xml:space="preserve">код по ОКАТО</w:t>
            </w: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наименование</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планируемая дата или период размещения извещения о закупке (месяц, год)</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срок исполнения договора (месяц, год)</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tl w:val="0"/>
              </w:rPr>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 (нет)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 (нет)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 (нет)</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3</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4</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5</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6</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8</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9</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10</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12</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13</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14</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15</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16</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17</w:t>
            </w:r>
          </w:p>
        </w:tc>
      </w:tr>
      <w:tr>
        <w:tc>
          <w:tcPr>
            <w:gridSpan w:val="17"/>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I квартал</w:t>
            </w:r>
          </w:p>
        </w:tc>
      </w:tr>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Оказание услуг по ежедневной уборке офисных помещений</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Ежедневная влажная уборка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111</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Квадратный метр</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5000</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45000000000</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Город Москва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2 100 000,00 руб.</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01.2017</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02.2018</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Аукцион</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Да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Нет</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Нет</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       Иванов Иван Иванович, директор                         25  декабря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    _________   "--" ------- 20--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      (Ф.И.О., должность руководителя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(уполномоченного должностного лица) заказчика)   (подпись)   (дата утверждения)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М.П.</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rFonts w:ascii="Times New Roman" w:cs="Times New Roman" w:eastAsia="Times New Roman" w:hAnsi="Times New Roman"/>
          <w:smallCaps w:val="0"/>
          <w:sz w:val="12"/>
          <w:szCs w:val="12"/>
        </w:rPr>
      </w:pPr>
      <w:r w:rsidDel="00000000" w:rsidR="00000000" w:rsidRPr="00000000">
        <w:rPr>
          <w:rFonts w:ascii="Times New Roman" w:cs="Times New Roman" w:eastAsia="Times New Roman" w:hAnsi="Times New Roman"/>
          <w:smallCaps w:val="0"/>
          <w:sz w:val="12"/>
          <w:szCs w:val="1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rFonts w:ascii="Times New Roman" w:cs="Times New Roman" w:eastAsia="Times New Roman" w:hAnsi="Times New Roman"/>
          <w:smallCaps w:val="0"/>
          <w:sz w:val="12"/>
          <w:szCs w:val="12"/>
        </w:rPr>
      </w:pPr>
      <w:r w:rsidDel="00000000" w:rsidR="00000000" w:rsidRPr="00000000">
        <w:rPr>
          <w:rtl w:val="0"/>
        </w:rPr>
      </w:r>
    </w:p>
    <w:sectPr>
      <w:pgSz w:h="12240" w:w="15840"/>
      <w:pgMar w:bottom="1440.0000000000002" w:top="1440.0000000000002" w:left="285" w:right="1802.83464566929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par211" TargetMode="External"/><Relationship Id="rId10"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http://par200" TargetMode="External"/><Relationship Id="rId8" Type="http://schemas.openxmlformats.org/officeDocument/2006/relationships/hyperlink" Target="http://par210" TargetMode="External"/></Relationships>
</file>