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</w:p>
    <w:p>
      <w:pPr>
        <w:pStyle w:val="4"/>
        <w:jc w:val="both"/>
        <w:outlineLvl w:val="0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jc w:val="right"/>
        <w:outlineLvl w:val="0"/>
      </w:pPr>
      <w:r>
        <w:rPr>
          <w:sz w:val="20"/>
        </w:rPr>
        <w:t>Приложение</w:t>
      </w:r>
    </w:p>
    <w:p>
      <w:pPr>
        <w:pStyle w:val="4"/>
        <w:jc w:val="right"/>
      </w:pPr>
      <w:r>
        <w:rPr>
          <w:sz w:val="20"/>
        </w:rPr>
        <w:t>к Постановлению Минтруда России</w:t>
      </w:r>
    </w:p>
    <w:p>
      <w:pPr>
        <w:pStyle w:val="4"/>
        <w:jc w:val="right"/>
      </w:pPr>
      <w:r>
        <w:rPr>
          <w:sz w:val="20"/>
        </w:rPr>
        <w:t>и Минобразования России</w:t>
      </w:r>
    </w:p>
    <w:p>
      <w:pPr>
        <w:pStyle w:val="4"/>
        <w:jc w:val="right"/>
      </w:pPr>
      <w:r>
        <w:rPr>
          <w:sz w:val="20"/>
        </w:rPr>
        <w:t>от 13 января 2003 г. N 1/29</w:t>
      </w:r>
    </w:p>
    <w:p>
      <w:pPr>
        <w:pStyle w:val="4"/>
      </w:pPr>
    </w:p>
    <w:p>
      <w:pPr>
        <w:pStyle w:val="6"/>
        <w:jc w:val="center"/>
      </w:pPr>
      <w:r>
        <w:rPr>
          <w:sz w:val="20"/>
        </w:rPr>
        <w:t>ПОРЯДОК</w:t>
      </w:r>
    </w:p>
    <w:p>
      <w:pPr>
        <w:pStyle w:val="6"/>
        <w:jc w:val="center"/>
      </w:pPr>
      <w:r>
        <w:rPr>
          <w:sz w:val="20"/>
        </w:rPr>
        <w:t>ОБУЧЕНИЯ ПО ОХРАНЕ ТРУДА И ПРОВЕРКИ ЗНАНИЙ ТРЕБОВАНИЙ</w:t>
      </w:r>
    </w:p>
    <w:p>
      <w:pPr>
        <w:pStyle w:val="6"/>
        <w:jc w:val="center"/>
      </w:pPr>
      <w:r>
        <w:rPr>
          <w:sz w:val="20"/>
        </w:rPr>
        <w:t>ОХРАНЫ ТРУДА РАБОТНИКОВ ОРГАНИЗАЦИЙ</w:t>
      </w:r>
    </w:p>
    <w:p>
      <w:pPr>
        <w:spacing w:before="0" w:after="1"/>
      </w:pPr>
    </w:p>
    <w:p>
      <w:pPr>
        <w:pStyle w:val="4"/>
      </w:pPr>
    </w:p>
    <w:p>
      <w:pPr>
        <w:pStyle w:val="4"/>
        <w:jc w:val="center"/>
        <w:outlineLvl w:val="1"/>
      </w:pPr>
      <w:r>
        <w:rPr>
          <w:sz w:val="20"/>
        </w:rPr>
        <w:t>I. Общие положения</w:t>
      </w:r>
    </w:p>
    <w:p>
      <w:pPr>
        <w:pStyle w:val="4"/>
      </w:pPr>
    </w:p>
    <w:p>
      <w:pPr>
        <w:pStyle w:val="4"/>
        <w:ind w:firstLine="540"/>
        <w:jc w:val="both"/>
      </w:pPr>
      <w:r>
        <w:rPr>
          <w:sz w:val="20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</w:t>
      </w:r>
      <w:bookmarkStart w:id="0" w:name="_GoBack"/>
      <w:bookmarkEnd w:id="0"/>
      <w:r>
        <w:rPr>
          <w:sz w:val="20"/>
        </w:rPr>
        <w:t>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r>
        <w:rPr>
          <w:sz w:val="20"/>
          <w:lang w:val="ru-RU"/>
        </w:rPr>
        <w:t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4"/>
      </w:pPr>
    </w:p>
    <w:p>
      <w:pPr>
        <w:pStyle w:val="4"/>
        <w:jc w:val="center"/>
        <w:outlineLvl w:val="1"/>
      </w:pPr>
      <w:r>
        <w:rPr>
          <w:sz w:val="20"/>
        </w:rPr>
        <w:t>II. Порядок обучения по охране труда</w:t>
      </w:r>
    </w:p>
    <w:p>
      <w:pPr>
        <w:pStyle w:val="4"/>
      </w:pPr>
    </w:p>
    <w:p>
      <w:pPr>
        <w:pStyle w:val="4"/>
        <w:jc w:val="center"/>
        <w:outlineLvl w:val="2"/>
      </w:pPr>
      <w:r>
        <w:rPr>
          <w:sz w:val="20"/>
        </w:rPr>
        <w:t>2.1. Проведение инструктажа по охране труда</w:t>
      </w:r>
    </w:p>
    <w:p>
      <w:pPr>
        <w:pStyle w:val="4"/>
      </w:pPr>
    </w:p>
    <w:p>
      <w:pPr>
        <w:pStyle w:val="4"/>
        <w:ind w:firstLine="540"/>
        <w:jc w:val="both"/>
      </w:pPr>
      <w:r>
        <w:rPr>
          <w:sz w:val="20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r>
        <w:rPr>
          <w:sz w:val="20"/>
          <w:lang w:val="ru-RU"/>
        </w:rPr>
        <w:t>порядке</w:t>
      </w:r>
      <w:r>
        <w:rPr>
          <w:sz w:val="20"/>
        </w:rPr>
        <w:t xml:space="preserve"> обучение по охране труда и проверку знаний требований охраны труда.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Проведение всех видов инструктажей регистрируется в соответствующих </w:t>
      </w:r>
      <w:r>
        <w:rPr>
          <w:sz w:val="20"/>
          <w:lang w:val="ru-RU"/>
        </w:rPr>
        <w:t>журналах</w:t>
      </w:r>
      <w:r>
        <w:rPr>
          <w:sz w:val="20"/>
        </w:rP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2.1.4. Первичный инструктаж на рабочем месте проводится до начала самостоятельной работы: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с работниками организации, переведенными в установленном </w:t>
      </w:r>
      <w:r>
        <w:rPr>
          <w:lang w:val="ru-RU"/>
        </w:rPr>
        <w:t>порядке</w:t>
      </w:r>
      <w:r>
        <w:rPr>
          <w:sz w:val="20"/>
        </w:rPr>
        <w:t xml:space="preserve"> из другого структурного подразделения, либо работниками, которым поручается выполнение новой для них работы;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2.1.5. Повторный инструктаж проходят все работники, указанные в </w:t>
      </w:r>
      <w:r>
        <w:fldChar w:fldCharType="begin"/>
      </w:r>
      <w:r>
        <w:instrText xml:space="preserve">HYPERLINK \l"P70"</w:instrText>
      </w:r>
      <w:r>
        <w:fldChar w:fldCharType="separate"/>
      </w:r>
      <w:r>
        <w:rPr>
          <w:color w:val="0000FF"/>
          <w:sz w:val="20"/>
        </w:rPr>
        <w:t>п. 2.1.4</w:t>
      </w:r>
      <w:r>
        <w:fldChar w:fldCharType="end"/>
      </w:r>
      <w:r>
        <w:rPr>
          <w:sz w:val="20"/>
        </w:rP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2.1.6. Внеплановый инструктаж проводится: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 требованию должностных лиц органов государственного надзора и контроля;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 решению работодателя (или уполномоченного им лица).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r>
        <w:rPr>
          <w:sz w:val="20"/>
          <w:lang w:val="ru-RU"/>
        </w:rPr>
        <w:t xml:space="preserve">нормами </w:t>
      </w:r>
      <w:r>
        <w:rPr>
          <w:sz w:val="20"/>
        </w:rPr>
        <w:t>по безопасности и охране труда.</w:t>
      </w:r>
    </w:p>
    <w:p>
      <w:pPr>
        <w:pStyle w:val="4"/>
      </w:pPr>
    </w:p>
    <w:p>
      <w:pPr>
        <w:pStyle w:val="4"/>
        <w:jc w:val="center"/>
        <w:outlineLvl w:val="2"/>
      </w:pPr>
      <w:r>
        <w:rPr>
          <w:sz w:val="20"/>
        </w:rPr>
        <w:t>2.2. Обучение работников рабочих профессий</w:t>
      </w:r>
    </w:p>
    <w:p>
      <w:pPr>
        <w:pStyle w:val="4"/>
      </w:pPr>
    </w:p>
    <w:p>
      <w:pPr>
        <w:pStyle w:val="4"/>
        <w:ind w:firstLine="540"/>
        <w:jc w:val="both"/>
      </w:pPr>
      <w:r>
        <w:rPr>
          <w:sz w:val="20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>
      <w:pPr>
        <w:pStyle w:val="4"/>
      </w:pPr>
    </w:p>
    <w:p>
      <w:pPr>
        <w:pStyle w:val="4"/>
        <w:jc w:val="center"/>
        <w:outlineLvl w:val="2"/>
      </w:pPr>
      <w:r>
        <w:rPr>
          <w:sz w:val="20"/>
        </w:rPr>
        <w:t>2.3. Обучение руководителей и специалистов</w:t>
      </w:r>
    </w:p>
    <w:p>
      <w:pPr>
        <w:pStyle w:val="4"/>
      </w:pPr>
    </w:p>
    <w:p>
      <w:pPr>
        <w:pStyle w:val="4"/>
        <w:ind w:firstLine="540"/>
        <w:jc w:val="both"/>
      </w:pPr>
      <w:r>
        <w:rPr>
          <w:sz w:val="20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Обучение по охране труда проходят: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Обучающие организации должны иметь штатных преподавателей.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>
      <w:pPr>
        <w:pStyle w:val="4"/>
      </w:pPr>
    </w:p>
    <w:p>
      <w:pPr>
        <w:pStyle w:val="4"/>
        <w:jc w:val="center"/>
        <w:outlineLvl w:val="1"/>
      </w:pPr>
      <w:r>
        <w:rPr>
          <w:sz w:val="20"/>
        </w:rPr>
        <w:t>III. Проверка знаний требований охраны труда</w:t>
      </w:r>
    </w:p>
    <w:p>
      <w:pPr>
        <w:pStyle w:val="4"/>
      </w:pPr>
    </w:p>
    <w:p>
      <w:pPr>
        <w:pStyle w:val="4"/>
        <w:ind w:firstLine="540"/>
        <w:jc w:val="both"/>
      </w:pPr>
      <w:r>
        <w:rPr>
          <w:sz w:val="20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перерыве в работе в данной должности более одного года.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r>
        <w:rPr>
          <w:sz w:val="20"/>
          <w:lang w:val="ru-RU"/>
        </w:rPr>
        <w:t>Приложению</w:t>
      </w:r>
      <w:r>
        <w:rPr>
          <w:sz w:val="20"/>
        </w:rPr>
        <w:t xml:space="preserve"> к Порядку.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</w:t>
      </w:r>
      <w:r>
        <w:rPr>
          <w:sz w:val="20"/>
          <w:lang w:val="ru-RU"/>
        </w:rPr>
        <w:t>Приложению № 2</w:t>
      </w:r>
      <w:r>
        <w:rPr>
          <w:sz w:val="20"/>
        </w:rPr>
        <w:t xml:space="preserve"> к Порядку.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>
      <w:pPr>
        <w:pStyle w:val="4"/>
      </w:pPr>
    </w:p>
    <w:p>
      <w:pPr>
        <w:pStyle w:val="4"/>
        <w:jc w:val="center"/>
        <w:outlineLvl w:val="1"/>
      </w:pPr>
      <w:r>
        <w:rPr>
          <w:sz w:val="20"/>
        </w:rPr>
        <w:t>IV. Заключительные положения</w:t>
      </w:r>
    </w:p>
    <w:p>
      <w:pPr>
        <w:pStyle w:val="4"/>
      </w:pPr>
    </w:p>
    <w:p>
      <w:pPr>
        <w:pStyle w:val="4"/>
        <w:ind w:firstLine="540"/>
        <w:jc w:val="both"/>
      </w:pPr>
      <w:r>
        <w:rPr>
          <w:sz w:val="20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D13D2"/>
    <w:rsid w:val="6D6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4018.00.20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Редактор</dc:creator>
  <cp:lastModifiedBy>Редактор</cp:lastModifiedBy>
  <dcterms:modified xsi:type="dcterms:W3CDTF">2019-03-04T14:12:18Z</dcterms:modified>
  <dc:title>Постановление Минтруда России, Минобразования России от 13.01.2003 N 1/29
(ред. от 30.11.2016)
"Об утверждении Порядка обучения по охране труда и проверки знаний требований охраны труда работников организаций"
(Зарегистрировано в Минюсте России 12.02.2003 N 4209)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