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Директору ООО «Цветочный Мир»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от флориста Задорожной Р.Л.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Прошу предоставить мне ежемесячные стандартные налоговые вычеты, код вычета 126 и 127, на моих детей, Задорожной А.Д. (21 год, студентка очной формы обучения), Задорожной  О.Д. (10 лет).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К заявлению прилагаю: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копию свидетельства о рождении Задорожной О.Д.;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копию паспорта Задорожной  А.Д.;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справку о том, что Задорожная А.Д. обучается на очном отделении МГУ.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01.08.2018 г.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ff"/>
          <w:sz w:val="28"/>
          <w:szCs w:val="28"/>
          <w:rtl w:val="0"/>
        </w:rPr>
        <w:t xml:space="preserve">Задорожная 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  <w:tab/>
        <w:tab/>
        <w:t xml:space="preserve">Р.Л. Задорожная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