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774"/>
      </w:tblGrid>
      <w:tr w:rsidR="00D97AF0" w:rsidRPr="005823B1" w:rsidTr="00097A5D">
        <w:tc>
          <w:tcPr>
            <w:tcW w:w="5529" w:type="dxa"/>
            <w:shd w:val="clear" w:color="auto" w:fill="auto"/>
          </w:tcPr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74" w:type="dxa"/>
            <w:shd w:val="clear" w:color="auto" w:fill="auto"/>
          </w:tcPr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23B1">
              <w:rPr>
                <w:b/>
                <w:bCs/>
                <w:sz w:val="28"/>
                <w:szCs w:val="28"/>
              </w:rPr>
              <w:t xml:space="preserve">Арбитражный суд </w:t>
            </w: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23B1">
              <w:rPr>
                <w:b/>
                <w:bCs/>
                <w:sz w:val="28"/>
                <w:szCs w:val="28"/>
              </w:rPr>
              <w:t>Московского округа</w:t>
            </w:r>
          </w:p>
          <w:p w:rsidR="00D332F8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 xml:space="preserve">127994, Москва, ГСП-4, </w:t>
            </w: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 xml:space="preserve">ул. </w:t>
            </w:r>
            <w:proofErr w:type="spellStart"/>
            <w:r w:rsidRPr="005823B1">
              <w:rPr>
                <w:sz w:val="28"/>
                <w:szCs w:val="28"/>
              </w:rPr>
              <w:t>Селезневская</w:t>
            </w:r>
            <w:proofErr w:type="spellEnd"/>
            <w:r w:rsidRPr="005823B1">
              <w:rPr>
                <w:sz w:val="28"/>
                <w:szCs w:val="28"/>
              </w:rPr>
              <w:t>, д. 9</w:t>
            </w: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97AF0" w:rsidRPr="005823B1" w:rsidRDefault="00D97AF0" w:rsidP="00D332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Истец: 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ООО «Сторона 1»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 xml:space="preserve">191000, г. Санкт-Петербург, 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ул. Уличная, д. 1, кв. 1</w:t>
            </w:r>
          </w:p>
          <w:p w:rsidR="00D97AF0" w:rsidRPr="005823B1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3B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58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7777744454 </w:t>
            </w:r>
          </w:p>
          <w:p w:rsidR="00D97AF0" w:rsidRPr="005823B1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3B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8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9848484848485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823B1">
              <w:rPr>
                <w:sz w:val="28"/>
                <w:szCs w:val="28"/>
              </w:rPr>
              <w:t>т</w:t>
            </w:r>
            <w:r w:rsidRPr="005823B1">
              <w:rPr>
                <w:sz w:val="28"/>
                <w:szCs w:val="28"/>
                <w:lang w:val="en-US"/>
              </w:rPr>
              <w:t>/</w:t>
            </w:r>
            <w:r w:rsidRPr="005823B1">
              <w:rPr>
                <w:sz w:val="28"/>
                <w:szCs w:val="28"/>
              </w:rPr>
              <w:t>ф</w:t>
            </w:r>
            <w:r w:rsidRPr="005823B1">
              <w:rPr>
                <w:sz w:val="28"/>
                <w:szCs w:val="28"/>
                <w:lang w:val="en-US"/>
              </w:rPr>
              <w:t xml:space="preserve"> 8-0000-00-00-01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823B1">
              <w:rPr>
                <w:sz w:val="28"/>
                <w:szCs w:val="28"/>
                <w:lang w:val="en-US"/>
              </w:rPr>
              <w:t>e-mail: primer1@ primer1.ru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97AF0" w:rsidRPr="005823B1" w:rsidRDefault="00D97AF0" w:rsidP="00D332F8">
            <w:pPr>
              <w:spacing w:line="276" w:lineRule="auto"/>
              <w:rPr>
                <w:b/>
                <w:sz w:val="28"/>
                <w:szCs w:val="28"/>
              </w:rPr>
            </w:pPr>
            <w:r w:rsidRPr="005823B1">
              <w:rPr>
                <w:b/>
                <w:sz w:val="28"/>
                <w:szCs w:val="28"/>
              </w:rPr>
              <w:t>Ответчик: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ООО «PPT.RU»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 xml:space="preserve">456789, Россия, Субъект РФ, 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просп. Замечательный, д.1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ИНН 1234567890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ОГРН 2323454567001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823B1">
              <w:rPr>
                <w:sz w:val="28"/>
                <w:szCs w:val="28"/>
              </w:rPr>
              <w:t>т</w:t>
            </w:r>
            <w:r w:rsidRPr="005823B1">
              <w:rPr>
                <w:sz w:val="28"/>
                <w:szCs w:val="28"/>
                <w:lang w:val="en-US"/>
              </w:rPr>
              <w:t>/</w:t>
            </w:r>
            <w:r w:rsidRPr="005823B1">
              <w:rPr>
                <w:sz w:val="28"/>
                <w:szCs w:val="28"/>
              </w:rPr>
              <w:t>ф</w:t>
            </w:r>
            <w:r w:rsidRPr="005823B1">
              <w:rPr>
                <w:sz w:val="28"/>
                <w:szCs w:val="28"/>
                <w:lang w:val="en-US"/>
              </w:rPr>
              <w:t xml:space="preserve"> 8-0000-00-00-01</w:t>
            </w:r>
          </w:p>
          <w:p w:rsidR="00D97AF0" w:rsidRPr="005823B1" w:rsidRDefault="00D97AF0" w:rsidP="00D332F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823B1">
              <w:rPr>
                <w:sz w:val="28"/>
                <w:szCs w:val="28"/>
                <w:lang w:val="en-US"/>
              </w:rPr>
              <w:t>e-mail: primer2@ primer2.ru</w:t>
            </w: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>Госпошлина: 0 000 рублей</w:t>
            </w:r>
          </w:p>
          <w:p w:rsidR="00D97AF0" w:rsidRPr="005823B1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05746" w:rsidRPr="005823B1" w:rsidRDefault="0095342A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823B1">
              <w:rPr>
                <w:sz w:val="28"/>
                <w:szCs w:val="28"/>
              </w:rPr>
              <w:t xml:space="preserve">Сумма иска: </w:t>
            </w:r>
            <w:r w:rsidR="00FE5302" w:rsidRPr="005823B1">
              <w:rPr>
                <w:sz w:val="28"/>
                <w:szCs w:val="28"/>
              </w:rPr>
              <w:t>00</w:t>
            </w:r>
            <w:r w:rsidR="00C05746" w:rsidRPr="005823B1">
              <w:rPr>
                <w:sz w:val="28"/>
                <w:szCs w:val="28"/>
              </w:rPr>
              <w:t> 000 рублей</w:t>
            </w:r>
          </w:p>
        </w:tc>
      </w:tr>
    </w:tbl>
    <w:p w:rsidR="00D97AF0" w:rsidRPr="005823B1" w:rsidRDefault="00D97AF0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F0" w:rsidRDefault="00D97AF0" w:rsidP="00D332F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5823B1" w:rsidRPr="005823B1" w:rsidRDefault="005823B1" w:rsidP="00D332F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42A" w:rsidRPr="005823B1" w:rsidRDefault="0095342A" w:rsidP="009534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Между истцом (арендодатель) и ответчиком (арендатором</w:t>
      </w:r>
      <w:r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подписан договор аренды недвижимого имущества</w:t>
      </w:r>
      <w:r w:rsidRPr="005823B1">
        <w:rPr>
          <w:rFonts w:ascii="Times New Roman" w:hAnsi="Times New Roman" w:cs="Times New Roman"/>
          <w:sz w:val="28"/>
          <w:szCs w:val="28"/>
        </w:rPr>
        <w:t xml:space="preserve"> №1 от 00.00.0000</w:t>
      </w:r>
      <w:r w:rsidRPr="005823B1">
        <w:rPr>
          <w:rFonts w:ascii="Times New Roman" w:hAnsi="Times New Roman" w:cs="Times New Roman"/>
          <w:sz w:val="28"/>
          <w:szCs w:val="28"/>
        </w:rPr>
        <w:t>, по условиям к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оторого во временное владение и </w:t>
      </w:r>
      <w:r w:rsidRPr="005823B1">
        <w:rPr>
          <w:rFonts w:ascii="Times New Roman" w:hAnsi="Times New Roman" w:cs="Times New Roman"/>
          <w:sz w:val="28"/>
          <w:szCs w:val="28"/>
        </w:rPr>
        <w:t>пользование предоставлено нежилое п</w:t>
      </w:r>
      <w:r w:rsidRPr="005823B1">
        <w:rPr>
          <w:rFonts w:ascii="Times New Roman" w:hAnsi="Times New Roman" w:cs="Times New Roman"/>
          <w:sz w:val="28"/>
          <w:szCs w:val="28"/>
        </w:rPr>
        <w:t>омещение № 1 (кадастровый номер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00:00:000000:000</w:t>
      </w:r>
      <w:r w:rsidRPr="005823B1">
        <w:rPr>
          <w:rFonts w:ascii="Times New Roman" w:hAnsi="Times New Roman" w:cs="Times New Roman"/>
          <w:sz w:val="28"/>
          <w:szCs w:val="28"/>
        </w:rPr>
        <w:t xml:space="preserve">), площадью 146,8 </w:t>
      </w:r>
      <w:proofErr w:type="spellStart"/>
      <w:r w:rsidRPr="005823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23B1">
        <w:rPr>
          <w:rFonts w:ascii="Times New Roman" w:hAnsi="Times New Roman" w:cs="Times New Roman"/>
          <w:sz w:val="28"/>
          <w:szCs w:val="28"/>
        </w:rPr>
        <w:t>., расположенное по адресу: Россия, Субъект РФ, просп. Замечательный, д.1. Имущество пе</w:t>
      </w:r>
      <w:r w:rsidRPr="005823B1">
        <w:rPr>
          <w:rFonts w:ascii="Times New Roman" w:hAnsi="Times New Roman" w:cs="Times New Roman"/>
          <w:sz w:val="28"/>
          <w:szCs w:val="28"/>
        </w:rPr>
        <w:t xml:space="preserve">редано ответчику по акту приема </w:t>
      </w:r>
      <w:r w:rsidRPr="005823B1">
        <w:rPr>
          <w:rFonts w:ascii="Times New Roman" w:hAnsi="Times New Roman" w:cs="Times New Roman"/>
          <w:sz w:val="28"/>
          <w:szCs w:val="28"/>
        </w:rPr>
        <w:t>передачи к</w:t>
      </w:r>
      <w:r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договору.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Договор зарегистрирован в установленном порядке 00.00.0000</w:t>
      </w:r>
      <w:r w:rsidRPr="005823B1">
        <w:rPr>
          <w:rFonts w:ascii="Times New Roman" w:hAnsi="Times New Roman" w:cs="Times New Roman"/>
          <w:sz w:val="28"/>
          <w:szCs w:val="28"/>
        </w:rPr>
        <w:t>.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Внесение арендной платы производится за 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каждый месяц вперед по 10 число </w:t>
      </w:r>
      <w:r w:rsidRPr="005823B1">
        <w:rPr>
          <w:rFonts w:ascii="Times New Roman" w:hAnsi="Times New Roman" w:cs="Times New Roman"/>
          <w:sz w:val="28"/>
          <w:szCs w:val="28"/>
        </w:rPr>
        <w:t>оплачиваемого месяца включительно. Первое вне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сение арендной платы, арендатор </w:t>
      </w:r>
      <w:r w:rsidRPr="005823B1">
        <w:rPr>
          <w:rFonts w:ascii="Times New Roman" w:hAnsi="Times New Roman" w:cs="Times New Roman"/>
          <w:sz w:val="28"/>
          <w:szCs w:val="28"/>
        </w:rPr>
        <w:t>производит в течение 10 календарных дней п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осле подписания арендодателем </w:t>
      </w:r>
      <w:r w:rsidR="00663A15" w:rsidRPr="005823B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5823B1">
        <w:rPr>
          <w:rFonts w:ascii="Times New Roman" w:hAnsi="Times New Roman" w:cs="Times New Roman"/>
          <w:sz w:val="28"/>
          <w:szCs w:val="28"/>
        </w:rPr>
        <w:t>арендатором акта приема-передачи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объекта (пункт 5.3. договора). </w:t>
      </w:r>
      <w:r w:rsidRPr="005823B1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установлен с </w:t>
      </w:r>
      <w:r w:rsidR="00663A15" w:rsidRPr="005823B1">
        <w:rPr>
          <w:rFonts w:ascii="Times New Roman" w:hAnsi="Times New Roman" w:cs="Times New Roman"/>
          <w:sz w:val="28"/>
          <w:szCs w:val="28"/>
        </w:rPr>
        <w:t>00.00.0000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по </w:t>
      </w:r>
      <w:r w:rsidR="00663A15" w:rsidRPr="005823B1">
        <w:rPr>
          <w:rFonts w:ascii="Times New Roman" w:hAnsi="Times New Roman" w:cs="Times New Roman"/>
          <w:sz w:val="28"/>
          <w:szCs w:val="28"/>
        </w:rPr>
        <w:t>00.00.0000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Указанное имущество находится в собственности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– </w:t>
      </w:r>
      <w:r w:rsidRPr="005823B1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права от </w:t>
      </w:r>
      <w:r w:rsidR="00663A15" w:rsidRPr="005823B1">
        <w:rPr>
          <w:rFonts w:ascii="Times New Roman" w:hAnsi="Times New Roman" w:cs="Times New Roman"/>
          <w:sz w:val="28"/>
          <w:szCs w:val="28"/>
        </w:rPr>
        <w:t>00.00.0000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00 00 00000. </w:t>
      </w:r>
      <w:r w:rsidRPr="005823B1">
        <w:rPr>
          <w:rFonts w:ascii="Times New Roman" w:hAnsi="Times New Roman" w:cs="Times New Roman"/>
          <w:sz w:val="28"/>
          <w:szCs w:val="28"/>
        </w:rPr>
        <w:t>Согласно приказу Директора Департамента военного имущества Министерства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. </w:t>
      </w:r>
      <w:r w:rsidRPr="005823B1">
        <w:rPr>
          <w:rFonts w:ascii="Times New Roman" w:hAnsi="Times New Roman" w:cs="Times New Roman"/>
          <w:sz w:val="28"/>
          <w:szCs w:val="28"/>
        </w:rPr>
        <w:t>Согласно п. 5.3 договора арендная плата вносит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ся за каждый месяц вперед до 10 </w:t>
      </w:r>
      <w:r w:rsidRPr="005823B1">
        <w:rPr>
          <w:rFonts w:ascii="Times New Roman" w:hAnsi="Times New Roman" w:cs="Times New Roman"/>
          <w:sz w:val="28"/>
          <w:szCs w:val="28"/>
        </w:rPr>
        <w:t>числа опл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ачиваемого месяца включительно. </w:t>
      </w:r>
      <w:r w:rsidRPr="005823B1">
        <w:rPr>
          <w:rFonts w:ascii="Times New Roman" w:hAnsi="Times New Roman" w:cs="Times New Roman"/>
          <w:sz w:val="28"/>
          <w:szCs w:val="28"/>
        </w:rPr>
        <w:t>Пунктом 6.2.1 договора предусмотрено, в случае просрочки или неуплаты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арендной платы в срок установленный договором нач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исляется пеня в размере 0,5% от </w:t>
      </w:r>
      <w:r w:rsidRPr="005823B1">
        <w:rPr>
          <w:rFonts w:ascii="Times New Roman" w:hAnsi="Times New Roman" w:cs="Times New Roman"/>
          <w:sz w:val="28"/>
          <w:szCs w:val="28"/>
        </w:rPr>
        <w:t xml:space="preserve">суммы долга по арендной 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плате за каждый день просрочки. </w:t>
      </w:r>
      <w:r w:rsidRPr="005823B1">
        <w:rPr>
          <w:rFonts w:ascii="Times New Roman" w:hAnsi="Times New Roman" w:cs="Times New Roman"/>
          <w:sz w:val="28"/>
          <w:szCs w:val="28"/>
        </w:rPr>
        <w:t>Ответчик несвоевременно производил оплату арендной платы, истец начислил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неустойку за период с </w:t>
      </w:r>
      <w:r w:rsidR="00663A15" w:rsidRPr="005823B1">
        <w:rPr>
          <w:rFonts w:ascii="Times New Roman" w:hAnsi="Times New Roman" w:cs="Times New Roman"/>
          <w:sz w:val="28"/>
          <w:szCs w:val="28"/>
        </w:rPr>
        <w:t>00.00.0000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по </w:t>
      </w:r>
      <w:r w:rsidR="00663A15" w:rsidRPr="005823B1">
        <w:rPr>
          <w:rFonts w:ascii="Times New Roman" w:hAnsi="Times New Roman" w:cs="Times New Roman"/>
          <w:sz w:val="28"/>
          <w:szCs w:val="28"/>
        </w:rPr>
        <w:t>00.00.0000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E5302" w:rsidRPr="005823B1">
        <w:rPr>
          <w:rFonts w:ascii="Times New Roman" w:hAnsi="Times New Roman" w:cs="Times New Roman"/>
          <w:sz w:val="28"/>
          <w:szCs w:val="28"/>
        </w:rPr>
        <w:t>00</w:t>
      </w:r>
      <w:r w:rsidR="00663A15" w:rsidRPr="005823B1">
        <w:rPr>
          <w:rFonts w:ascii="Times New Roman" w:hAnsi="Times New Roman" w:cs="Times New Roman"/>
          <w:sz w:val="28"/>
          <w:szCs w:val="28"/>
        </w:rPr>
        <w:t xml:space="preserve"> 000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руб. с учетом </w:t>
      </w:r>
      <w:r w:rsidR="00663A15" w:rsidRPr="005823B1">
        <w:rPr>
          <w:rFonts w:ascii="Times New Roman" w:hAnsi="Times New Roman" w:cs="Times New Roman"/>
          <w:sz w:val="28"/>
          <w:szCs w:val="28"/>
        </w:rPr>
        <w:t>произведенных оплат.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FE5302" w:rsidRPr="005823B1">
        <w:rPr>
          <w:rFonts w:ascii="Times New Roman" w:hAnsi="Times New Roman" w:cs="Times New Roman"/>
          <w:sz w:val="28"/>
          <w:szCs w:val="28"/>
        </w:rPr>
        <w:t>неустойки</w:t>
      </w:r>
      <w:r w:rsidR="00FE5302" w:rsidRPr="005823B1">
        <w:rPr>
          <w:rFonts w:ascii="Times New Roman" w:hAnsi="Times New Roman" w:cs="Times New Roman"/>
          <w:sz w:val="28"/>
          <w:szCs w:val="28"/>
        </w:rPr>
        <w:t>. При сумме задолженности 00</w:t>
      </w:r>
      <w:r w:rsidR="00FE5302" w:rsidRPr="005823B1">
        <w:rPr>
          <w:rFonts w:ascii="Times New Roman" w:hAnsi="Times New Roman" w:cs="Times New Roman"/>
          <w:sz w:val="28"/>
          <w:szCs w:val="28"/>
        </w:rPr>
        <w:t>0 000 руб. Неустойка составила: - с 00.00.0000 по 00.00.0000: 000 000 x 00 x 0% / 366 = 00 000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руб.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Согласно п.1 ст.8 ГК РФ гражданские п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рава и обязанности возникают из </w:t>
      </w:r>
      <w:r w:rsidRPr="005823B1">
        <w:rPr>
          <w:rFonts w:ascii="Times New Roman" w:hAnsi="Times New Roman" w:cs="Times New Roman"/>
          <w:sz w:val="28"/>
          <w:szCs w:val="28"/>
        </w:rPr>
        <w:t>оснований, предусмотренных законом и иными правов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ыми актами, а также из действий </w:t>
      </w:r>
      <w:r w:rsidRPr="005823B1">
        <w:rPr>
          <w:rFonts w:ascii="Times New Roman" w:hAnsi="Times New Roman" w:cs="Times New Roman"/>
          <w:sz w:val="28"/>
          <w:szCs w:val="28"/>
        </w:rPr>
        <w:t>граждан и юридических лиц, которые хотя и не п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редусмотрены законом или такими </w:t>
      </w:r>
      <w:r w:rsidRPr="005823B1">
        <w:rPr>
          <w:rFonts w:ascii="Times New Roman" w:hAnsi="Times New Roman" w:cs="Times New Roman"/>
          <w:sz w:val="28"/>
          <w:szCs w:val="28"/>
        </w:rPr>
        <w:t>актами, но в силу общих начал и смысла гражданс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кого законодательства порождают </w:t>
      </w:r>
      <w:r w:rsidRPr="005823B1">
        <w:rPr>
          <w:rFonts w:ascii="Times New Roman" w:hAnsi="Times New Roman" w:cs="Times New Roman"/>
          <w:sz w:val="28"/>
          <w:szCs w:val="28"/>
        </w:rPr>
        <w:t>гражданские права и обязанности. В соответс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твии с этим гражданские права и </w:t>
      </w:r>
      <w:r w:rsidRPr="005823B1">
        <w:rPr>
          <w:rFonts w:ascii="Times New Roman" w:hAnsi="Times New Roman" w:cs="Times New Roman"/>
          <w:sz w:val="28"/>
          <w:szCs w:val="28"/>
        </w:rPr>
        <w:t>обязанности возникают из договоров и иных сделок, п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редусмотренных законом, а также </w:t>
      </w:r>
      <w:r w:rsidRPr="005823B1">
        <w:rPr>
          <w:rFonts w:ascii="Times New Roman" w:hAnsi="Times New Roman" w:cs="Times New Roman"/>
          <w:sz w:val="28"/>
          <w:szCs w:val="28"/>
        </w:rPr>
        <w:t>из договоров и иных сделок, хотя и не предусмотренны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х законом, но не противоречащих ему. </w:t>
      </w:r>
      <w:r w:rsidRPr="005823B1">
        <w:rPr>
          <w:rFonts w:ascii="Times New Roman" w:hAnsi="Times New Roman" w:cs="Times New Roman"/>
          <w:sz w:val="28"/>
          <w:szCs w:val="28"/>
        </w:rPr>
        <w:t>Как предусмотрено статьей 421 Гражданского кодекса Российской Федерации,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граждане и юридические лица свободны в заключении договора. Условия договора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определяются соглашением сторон. В силу части 2 статьи 1 Гражданского кодекса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Российской Федерации юридические и физические лица свободны в установлении своих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прав и обязанностей. Они по своему усмотрению осуществляют принадлежащие им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гражданские права (часть 1 статьи 9 Гражданского кодекса Российской Федерации).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Согласно ст. 307 ГК РФ в силу обязательства одно лицо (должник) обязано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совершить в пользу другого лица (кредитора) определенное действие, как-то: передать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имущество, выполнить работу, уплатить деньги и т.п., либо воздержаться от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определенного действия, а кредитор имеет право требовать от должника исполнения его</w:t>
      </w:r>
    </w:p>
    <w:p w:rsidR="0095342A" w:rsidRPr="005823B1" w:rsidRDefault="0095342A" w:rsidP="009534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обязанности. В качестве основания для возникновения обязательства ст. 307 ГК РФ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определяет договоры и сделки. </w:t>
      </w:r>
      <w:r w:rsidRPr="005823B1">
        <w:rPr>
          <w:rFonts w:ascii="Times New Roman" w:hAnsi="Times New Roman" w:cs="Times New Roman"/>
          <w:sz w:val="28"/>
          <w:szCs w:val="28"/>
        </w:rPr>
        <w:t>По смыслу ст. 309 ГК РФ обязательства должны исполняться надлежащим образом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в соответствии с условиями обязательства и требованиями закона, иных правовых актов, 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при отсутствии таких условий и требований - в соответствии с обычаями делового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оборота или иными обычно предъявляемыми требованиями.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Статья 310 ГК РФ не </w:t>
      </w:r>
      <w:r w:rsidRPr="005823B1">
        <w:rPr>
          <w:rFonts w:ascii="Times New Roman" w:hAnsi="Times New Roman" w:cs="Times New Roman"/>
          <w:sz w:val="28"/>
          <w:szCs w:val="28"/>
        </w:rPr>
        <w:lastRenderedPageBreak/>
        <w:t>допускает одностороннего отказа от исполнения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обязательств.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Согласно статье 606 Гражданского кодекса Российской Федерации по договору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аренды арендодатель обязуется предоставить арендатору имущество за плату во</w:t>
      </w:r>
    </w:p>
    <w:p w:rsidR="00451372" w:rsidRPr="005823B1" w:rsidRDefault="0095342A" w:rsidP="00E745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временное владение и пользование или во временное пользование.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В силу пункта 4 статьи 214 Гражданского кодекса Российской Федерации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имущество, находящееся в государственной собственности, закрепляется за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государственными предприятиями и учреждениями во владение, пользование 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распоряжение на праве хозяйственного ведения или оперативного управления.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Статьей 296 ГК РФ, установлено, что учреждение и казенное предприятие, за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которыми имущество закреплено на праве оперативного управления, владеют, пользуются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этим имуществом в пределах, установленных законом, в соответствии с целями своей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деятельности, назначением этого имущества и, если иное не установлено законом,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распоряжаются этим имуществом с согласия собственника этого имущества.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 </w:t>
      </w:r>
      <w:r w:rsidRPr="005823B1">
        <w:rPr>
          <w:rFonts w:ascii="Times New Roman" w:hAnsi="Times New Roman" w:cs="Times New Roman"/>
          <w:sz w:val="28"/>
          <w:szCs w:val="28"/>
        </w:rPr>
        <w:t>Пунктом 1 статьи 614 Гражданского кодекса Российской Федерации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предусмотрена обязанность арендатора своевременно вносить плату за пользование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имуществом (арендную плату). Порядок, условия и сроки внесения арендной платы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определяются договором аренды.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Ответчик не оспорил по существу период начисления, суммы оплат.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В соответствии со статьями 309 и 310 Гражданского кодекса Российской Федерации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обязательства должны исполняться надлежащим образом в соответствии с условиями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обязательства и требованиями закона, иных правовых актов, а при отсутствии таких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условий и требований в соответствии с обычаями делового оборота или иными обычно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предъявляемыми требованиями; односторонний отказ от исполнения обязательства 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одностороннее измене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ние его условий не допускаются. </w:t>
      </w:r>
      <w:r w:rsidRPr="005823B1">
        <w:rPr>
          <w:rFonts w:ascii="Times New Roman" w:hAnsi="Times New Roman" w:cs="Times New Roman"/>
          <w:sz w:val="28"/>
          <w:szCs w:val="28"/>
        </w:rPr>
        <w:t>Ответчик при подписании договора, зна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л о наличии гражданско-правовой </w:t>
      </w:r>
      <w:r w:rsidRPr="005823B1">
        <w:rPr>
          <w:rFonts w:ascii="Times New Roman" w:hAnsi="Times New Roman" w:cs="Times New Roman"/>
          <w:sz w:val="28"/>
          <w:szCs w:val="28"/>
        </w:rPr>
        <w:t>обязанно</w:t>
      </w:r>
      <w:r w:rsidR="00FE5302" w:rsidRPr="005823B1">
        <w:rPr>
          <w:rFonts w:ascii="Times New Roman" w:hAnsi="Times New Roman" w:cs="Times New Roman"/>
          <w:sz w:val="28"/>
          <w:szCs w:val="28"/>
        </w:rPr>
        <w:t>сти по внесению арендной платы. Истец</w:t>
      </w:r>
      <w:r w:rsidRPr="005823B1">
        <w:rPr>
          <w:rFonts w:ascii="Times New Roman" w:hAnsi="Times New Roman" w:cs="Times New Roman"/>
          <w:sz w:val="28"/>
          <w:szCs w:val="28"/>
        </w:rPr>
        <w:t xml:space="preserve"> за несвоевременное исполнение обязательств по внесению арендной платы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начислил в порядке п. 6.2.1 договора неустойку за период с 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5823B1">
        <w:rPr>
          <w:rFonts w:ascii="Times New Roman" w:hAnsi="Times New Roman" w:cs="Times New Roman"/>
          <w:sz w:val="28"/>
          <w:szCs w:val="28"/>
        </w:rPr>
        <w:t xml:space="preserve">по 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5823B1">
        <w:rPr>
          <w:rFonts w:ascii="Times New Roman" w:hAnsi="Times New Roman" w:cs="Times New Roman"/>
          <w:sz w:val="28"/>
          <w:szCs w:val="28"/>
        </w:rPr>
        <w:t>в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00 000 </w:t>
      </w:r>
      <w:r w:rsidRPr="005823B1">
        <w:rPr>
          <w:rFonts w:ascii="Times New Roman" w:hAnsi="Times New Roman" w:cs="Times New Roman"/>
          <w:sz w:val="28"/>
          <w:szCs w:val="28"/>
        </w:rPr>
        <w:t>руб. с учетом произведенных оплат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. </w:t>
      </w:r>
      <w:r w:rsidRPr="005823B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329 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</w:t>
      </w:r>
      <w:r w:rsidRPr="005823B1">
        <w:rPr>
          <w:rFonts w:ascii="Times New Roman" w:hAnsi="Times New Roman" w:cs="Times New Roman"/>
          <w:sz w:val="28"/>
          <w:szCs w:val="28"/>
        </w:rPr>
        <w:t>Федерации исполнение обязательств может обеспечиваться неустойкой, залогом,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удержанием вещи должника, поручительством, независимой гарантией, задатком,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обеспечительным платежом и другими способами, предусмотренными законом или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договором.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В силу пункта 1 статьи 330 Гражданского кодекса Российской Федерации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неустойкой (штрафом, пеней) признается определенная законом или договором денежная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сумма, которую должник обязан уплатить кредитору в случае неисполнения или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 xml:space="preserve">ненадлежащего исполнения обязательства, в частности в случае просрочки </w:t>
      </w:r>
      <w:r w:rsidRPr="005823B1">
        <w:rPr>
          <w:rFonts w:ascii="Times New Roman" w:hAnsi="Times New Roman" w:cs="Times New Roman"/>
          <w:sz w:val="28"/>
          <w:szCs w:val="28"/>
        </w:rPr>
        <w:lastRenderedPageBreak/>
        <w:t>исполнения.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По требованию об уплате неустойки кредитор не обязан доказывать причинение ему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убытков.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По правилам ст. 331 ГК РФ соглашение о неустойке должно быть совершено в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письменной форме независимо от формы основного обязательства. Несоблюдение</w:t>
      </w:r>
      <w:r w:rsidR="00FE5302" w:rsidRPr="005823B1">
        <w:rPr>
          <w:rFonts w:ascii="Times New Roman" w:hAnsi="Times New Roman" w:cs="Times New Roman"/>
          <w:sz w:val="28"/>
          <w:szCs w:val="28"/>
        </w:rPr>
        <w:t xml:space="preserve"> </w:t>
      </w:r>
      <w:r w:rsidRPr="005823B1">
        <w:rPr>
          <w:rFonts w:ascii="Times New Roman" w:hAnsi="Times New Roman" w:cs="Times New Roman"/>
          <w:sz w:val="28"/>
          <w:szCs w:val="28"/>
        </w:rPr>
        <w:t>письменной формы влечет недействите</w:t>
      </w:r>
      <w:r w:rsidR="00E745B1" w:rsidRPr="005823B1">
        <w:rPr>
          <w:rFonts w:ascii="Times New Roman" w:hAnsi="Times New Roman" w:cs="Times New Roman"/>
          <w:sz w:val="28"/>
          <w:szCs w:val="28"/>
        </w:rPr>
        <w:t xml:space="preserve">льность соглашения о неустойке. </w:t>
      </w:r>
      <w:r w:rsidR="00451372" w:rsidRPr="005823B1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</w:t>
      </w:r>
      <w:r w:rsidRPr="005823B1">
        <w:rPr>
          <w:rFonts w:ascii="Times New Roman" w:hAnsi="Times New Roman" w:cs="Times New Roman"/>
          <w:sz w:val="28"/>
          <w:szCs w:val="28"/>
        </w:rPr>
        <w:t xml:space="preserve"> ст. ст. 309, 310, 330</w:t>
      </w:r>
      <w:r w:rsidR="00451372" w:rsidRPr="005823B1">
        <w:rPr>
          <w:rFonts w:ascii="Times New Roman" w:hAnsi="Times New Roman" w:cs="Times New Roman"/>
          <w:sz w:val="28"/>
          <w:szCs w:val="28"/>
        </w:rPr>
        <w:t xml:space="preserve"> ГК РФ, ст. ст. 4, 27, 28, 125, 126 АПК РФ:</w:t>
      </w:r>
    </w:p>
    <w:p w:rsidR="00451372" w:rsidRPr="005823B1" w:rsidRDefault="00451372" w:rsidP="00451372">
      <w:pPr>
        <w:spacing w:line="276" w:lineRule="auto"/>
        <w:jc w:val="center"/>
        <w:rPr>
          <w:sz w:val="28"/>
          <w:szCs w:val="28"/>
        </w:rPr>
      </w:pPr>
      <w:r w:rsidRPr="005823B1">
        <w:rPr>
          <w:sz w:val="28"/>
          <w:szCs w:val="28"/>
        </w:rPr>
        <w:t>ПРОШУ:</w:t>
      </w:r>
    </w:p>
    <w:p w:rsidR="00E745B1" w:rsidRPr="005823B1" w:rsidRDefault="00451372" w:rsidP="00E745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 xml:space="preserve">Взыскать с ООО «PPT.RU» в пользу ООО «Сторона 1» </w:t>
      </w:r>
      <w:r w:rsidR="00E745B1" w:rsidRPr="005823B1">
        <w:rPr>
          <w:rFonts w:ascii="Times New Roman" w:hAnsi="Times New Roman" w:cs="Times New Roman"/>
          <w:sz w:val="28"/>
          <w:szCs w:val="28"/>
        </w:rPr>
        <w:t>00 000 руб. 00 коп. неустойки и государственную пошлину в размере 0 000 руб.</w:t>
      </w:r>
    </w:p>
    <w:p w:rsidR="00097A5D" w:rsidRPr="005823B1" w:rsidRDefault="00097A5D" w:rsidP="00097A5D">
      <w:pPr>
        <w:spacing w:line="276" w:lineRule="auto"/>
        <w:jc w:val="both"/>
        <w:rPr>
          <w:sz w:val="28"/>
          <w:szCs w:val="28"/>
        </w:rPr>
      </w:pPr>
    </w:p>
    <w:p w:rsidR="00D332F8" w:rsidRPr="005823B1" w:rsidRDefault="00D3108D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/>
      <w:r w:rsidR="00D5325B" w:rsidRPr="005823B1">
        <w:rPr>
          <w:rFonts w:ascii="Times New Roman" w:hAnsi="Times New Roman" w:cs="Times New Roman"/>
          <w:sz w:val="28"/>
          <w:szCs w:val="28"/>
        </w:rPr>
        <w:br/>
      </w:r>
      <w:r w:rsidR="00D332F8" w:rsidRPr="005823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Расчет суммы исковых требований.</w:t>
      </w:r>
    </w:p>
    <w:p w:rsidR="00802776" w:rsidRPr="005823B1" w:rsidRDefault="00802776" w:rsidP="00E745B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745B1" w:rsidRPr="005823B1">
        <w:rPr>
          <w:rFonts w:ascii="Times New Roman" w:hAnsi="Times New Roman" w:cs="Times New Roman"/>
          <w:sz w:val="28"/>
          <w:szCs w:val="28"/>
        </w:rPr>
        <w:t>аренды</w:t>
      </w:r>
      <w:r w:rsidRPr="005823B1">
        <w:rPr>
          <w:rFonts w:ascii="Times New Roman" w:hAnsi="Times New Roman" w:cs="Times New Roman"/>
          <w:sz w:val="28"/>
          <w:szCs w:val="28"/>
        </w:rPr>
        <w:t xml:space="preserve"> № 1 от 00.00.0000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от 00.00.0000, подтверждающая право собственности истца на нежилое помещение;</w:t>
      </w:r>
    </w:p>
    <w:p w:rsidR="00D332F8" w:rsidRPr="005823B1" w:rsidRDefault="00E745B1" w:rsidP="00E745B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Акт приема передачи.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Протокол общего собрания участников.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Выписка из ЕГРЮЛ истца.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Выписка из ЕГРЮЛ ответчика.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Платежное поручение подтверждающее уплату государственной пошлины;</w:t>
      </w:r>
    </w:p>
    <w:p w:rsidR="00D332F8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Уведомление о вручении ответчику копии искового заявления и приложенных к нему документов, которые у него отсутствуют;</w:t>
      </w:r>
    </w:p>
    <w:p w:rsidR="00D5325B" w:rsidRPr="005823B1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1">
        <w:rPr>
          <w:rFonts w:ascii="Times New Roman" w:hAnsi="Times New Roman" w:cs="Times New Roman"/>
          <w:sz w:val="28"/>
          <w:szCs w:val="28"/>
        </w:rPr>
        <w:t>Устав истца.</w:t>
      </w:r>
    </w:p>
    <w:p w:rsidR="00613558" w:rsidRPr="005823B1" w:rsidRDefault="00613558" w:rsidP="00D332F8">
      <w:pPr>
        <w:spacing w:line="276" w:lineRule="auto"/>
        <w:jc w:val="both"/>
        <w:rPr>
          <w:sz w:val="28"/>
          <w:szCs w:val="28"/>
        </w:rPr>
      </w:pPr>
    </w:p>
    <w:p w:rsidR="00D332F8" w:rsidRPr="005823B1" w:rsidRDefault="00D332F8" w:rsidP="00D332F8">
      <w:pPr>
        <w:spacing w:line="276" w:lineRule="auto"/>
        <w:jc w:val="both"/>
        <w:rPr>
          <w:sz w:val="28"/>
          <w:szCs w:val="28"/>
        </w:rPr>
      </w:pPr>
      <w:r w:rsidRPr="005823B1">
        <w:rPr>
          <w:sz w:val="28"/>
          <w:szCs w:val="28"/>
        </w:rPr>
        <w:t xml:space="preserve">Генеральный Директор </w:t>
      </w:r>
      <w:r w:rsidRPr="005823B1">
        <w:rPr>
          <w:i/>
          <w:sz w:val="28"/>
          <w:szCs w:val="28"/>
        </w:rPr>
        <w:t>Петров</w:t>
      </w:r>
      <w:r w:rsidRPr="005823B1">
        <w:rPr>
          <w:sz w:val="28"/>
          <w:szCs w:val="28"/>
        </w:rPr>
        <w:t xml:space="preserve"> </w:t>
      </w:r>
      <w:proofErr w:type="spellStart"/>
      <w:r w:rsidRPr="005823B1">
        <w:rPr>
          <w:sz w:val="28"/>
          <w:szCs w:val="28"/>
        </w:rPr>
        <w:t>Петров</w:t>
      </w:r>
      <w:proofErr w:type="spellEnd"/>
      <w:r w:rsidRPr="005823B1">
        <w:rPr>
          <w:sz w:val="28"/>
          <w:szCs w:val="28"/>
        </w:rPr>
        <w:t xml:space="preserve"> П.П.</w:t>
      </w:r>
    </w:p>
    <w:p w:rsidR="00D332F8" w:rsidRPr="005823B1" w:rsidRDefault="00D332F8" w:rsidP="00D332F8">
      <w:pPr>
        <w:spacing w:line="276" w:lineRule="auto"/>
        <w:jc w:val="both"/>
        <w:rPr>
          <w:sz w:val="28"/>
          <w:szCs w:val="28"/>
        </w:rPr>
      </w:pPr>
    </w:p>
    <w:p w:rsidR="00D332F8" w:rsidRPr="005823B1" w:rsidRDefault="00DE38C7" w:rsidP="00D332F8">
      <w:pPr>
        <w:spacing w:line="276" w:lineRule="auto"/>
        <w:jc w:val="both"/>
        <w:rPr>
          <w:sz w:val="28"/>
          <w:szCs w:val="28"/>
        </w:rPr>
      </w:pPr>
      <w:r w:rsidRPr="005823B1">
        <w:rPr>
          <w:sz w:val="28"/>
          <w:szCs w:val="28"/>
        </w:rPr>
        <w:t>17</w:t>
      </w:r>
      <w:r w:rsidR="00D332F8" w:rsidRPr="005823B1">
        <w:rPr>
          <w:sz w:val="28"/>
          <w:szCs w:val="28"/>
        </w:rPr>
        <w:t>.04.2024 г.</w:t>
      </w:r>
    </w:p>
    <w:sectPr w:rsidR="00D332F8" w:rsidRPr="005823B1" w:rsidSect="00462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8D" w:rsidRDefault="00D3108D" w:rsidP="00D332F8">
      <w:r>
        <w:separator/>
      </w:r>
    </w:p>
  </w:endnote>
  <w:endnote w:type="continuationSeparator" w:id="0">
    <w:p w:rsidR="00D3108D" w:rsidRDefault="00D3108D" w:rsidP="00D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505171351"/>
      <w:docPartObj>
        <w:docPartGallery w:val="Page Numbers (Bottom of Page)"/>
        <w:docPartUnique/>
      </w:docPartObj>
    </w:sdtPr>
    <w:sdtEndPr/>
    <w:sdtContent>
      <w:p w:rsidR="00D332F8" w:rsidRPr="00D332F8" w:rsidRDefault="00D332F8">
        <w:pPr>
          <w:pStyle w:val="a5"/>
          <w:jc w:val="right"/>
          <w:rPr>
            <w:sz w:val="26"/>
            <w:szCs w:val="26"/>
          </w:rPr>
        </w:pPr>
        <w:r w:rsidRPr="00D332F8">
          <w:rPr>
            <w:sz w:val="26"/>
            <w:szCs w:val="26"/>
          </w:rPr>
          <w:fldChar w:fldCharType="begin"/>
        </w:r>
        <w:r w:rsidRPr="00D332F8">
          <w:rPr>
            <w:sz w:val="26"/>
            <w:szCs w:val="26"/>
          </w:rPr>
          <w:instrText>PAGE   \* MERGEFORMAT</w:instrText>
        </w:r>
        <w:r w:rsidRPr="00D332F8">
          <w:rPr>
            <w:sz w:val="26"/>
            <w:szCs w:val="26"/>
          </w:rPr>
          <w:fldChar w:fldCharType="separate"/>
        </w:r>
        <w:r w:rsidR="005823B1">
          <w:rPr>
            <w:noProof/>
            <w:sz w:val="26"/>
            <w:szCs w:val="26"/>
          </w:rPr>
          <w:t>4</w:t>
        </w:r>
        <w:r w:rsidRPr="00D332F8">
          <w:rPr>
            <w:sz w:val="26"/>
            <w:szCs w:val="26"/>
          </w:rPr>
          <w:fldChar w:fldCharType="end"/>
        </w:r>
      </w:p>
    </w:sdtContent>
  </w:sdt>
  <w:p w:rsidR="00D332F8" w:rsidRPr="00D332F8" w:rsidRDefault="00D332F8">
    <w:pPr>
      <w:pStyle w:val="a5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8D" w:rsidRDefault="00D3108D" w:rsidP="00D332F8">
      <w:r>
        <w:separator/>
      </w:r>
    </w:p>
  </w:footnote>
  <w:footnote w:type="continuationSeparator" w:id="0">
    <w:p w:rsidR="00D3108D" w:rsidRDefault="00D3108D" w:rsidP="00D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D5E"/>
    <w:multiLevelType w:val="hybridMultilevel"/>
    <w:tmpl w:val="1F92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5B"/>
    <w:rsid w:val="00097A5D"/>
    <w:rsid w:val="003C0229"/>
    <w:rsid w:val="00451372"/>
    <w:rsid w:val="005823B1"/>
    <w:rsid w:val="00591D53"/>
    <w:rsid w:val="00613558"/>
    <w:rsid w:val="00663A15"/>
    <w:rsid w:val="006E7850"/>
    <w:rsid w:val="00802776"/>
    <w:rsid w:val="0095342A"/>
    <w:rsid w:val="00B72863"/>
    <w:rsid w:val="00C05746"/>
    <w:rsid w:val="00CB7EB7"/>
    <w:rsid w:val="00D3108D"/>
    <w:rsid w:val="00D332F8"/>
    <w:rsid w:val="00D5325B"/>
    <w:rsid w:val="00D91970"/>
    <w:rsid w:val="00D97AF0"/>
    <w:rsid w:val="00DE38C7"/>
    <w:rsid w:val="00E745B1"/>
    <w:rsid w:val="00F46A5C"/>
    <w:rsid w:val="00F855D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CDE1"/>
  <w15:chartTrackingRefBased/>
  <w15:docId w15:val="{D1E63816-BA3C-4D21-BAC6-E1F0900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E54C7175217D35EFB5A24A55145989D28B4A7585E3B2614AE7D6CC916F33EAE019313BD7E1B6F11F5238EF2590B357F04AFC79FA69107FDC2L4i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dcterms:created xsi:type="dcterms:W3CDTF">2024-04-11T05:31:00Z</dcterms:created>
  <dcterms:modified xsi:type="dcterms:W3CDTF">2024-04-17T08:36:00Z</dcterms:modified>
</cp:coreProperties>
</file>